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7CA8BF">
      <w:pPr>
        <w:widowControl/>
        <w:jc w:val="center"/>
        <w:rPr>
          <w:rFonts w:hint="default" w:ascii="Times New Roman" w:hAnsi="Times New Roman" w:cs="Times New Roman"/>
          <w:b/>
          <w:kern w:val="0"/>
          <w:sz w:val="32"/>
          <w:szCs w:val="32"/>
        </w:rPr>
      </w:pPr>
      <w:r>
        <w:rPr>
          <w:rFonts w:hint="default" w:ascii="Times New Roman" w:hAnsi="Times New Roman" w:cs="Times New Roman"/>
          <w:b/>
          <w:kern w:val="0"/>
          <w:sz w:val="32"/>
          <w:szCs w:val="32"/>
        </w:rPr>
        <w:t>Safety data sheet for chemical products, SDS</w:t>
      </w:r>
    </w:p>
    <w:p w14:paraId="79C46C45">
      <w:pPr>
        <w:widowControl/>
        <w:ind w:right="180"/>
        <w:rPr>
          <w:rFonts w:hint="default" w:ascii="Times New Roman" w:hAnsi="Times New Roman" w:cs="Times New Roman"/>
          <w:b/>
          <w:kern w:val="0"/>
          <w:sz w:val="28"/>
          <w:szCs w:val="28"/>
        </w:rPr>
      </w:pPr>
      <w:r>
        <w:rPr>
          <w:rFonts w:hint="default" w:ascii="Times New Roman" w:hAnsi="Times New Roman" w:cs="Times New Roman"/>
          <w:b/>
          <w:kern w:val="0"/>
          <w:sz w:val="28"/>
          <w:szCs w:val="28"/>
        </w:rPr>
        <w:t>Product name</w:t>
      </w:r>
      <w:r>
        <w:rPr>
          <w:rFonts w:hint="eastAsia" w:ascii="Times New Roman" w:hAnsi="Times New Roman" w:cs="Times New Roman"/>
          <w:b/>
          <w:kern w:val="0"/>
          <w:sz w:val="28"/>
          <w:szCs w:val="28"/>
          <w:lang w:eastAsia="zh-CN"/>
        </w:rPr>
        <w:t xml:space="preserve">: </w:t>
      </w:r>
      <w:r>
        <w:rPr>
          <w:rFonts w:hint="default" w:ascii="Times New Roman" w:hAnsi="Times New Roman" w:cs="Times New Roman"/>
          <w:b/>
          <w:kern w:val="0"/>
          <w:sz w:val="28"/>
          <w:szCs w:val="28"/>
        </w:rPr>
        <w:t>BW L8619</w:t>
      </w:r>
    </w:p>
    <w:p w14:paraId="2CC5E158">
      <w:pPr>
        <w:widowControl/>
        <w:ind w:right="180"/>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According to GB/T 16483-2008, GB/T 17519-2013</w:t>
      </w:r>
    </w:p>
    <w:p w14:paraId="65A26688">
      <w:pPr>
        <w:widowControl/>
        <w:tabs>
          <w:tab w:val="left" w:pos="6720"/>
        </w:tabs>
        <w:jc w:val="left"/>
        <w:rPr>
          <w:rFonts w:hint="default" w:ascii="Times New Roman" w:hAnsi="Times New Roman" w:cs="Times New Roman" w:eastAsiaTheme="minorEastAsia"/>
          <w:b w:val="0"/>
          <w:bCs/>
          <w:kern w:val="0"/>
          <w:sz w:val="24"/>
          <w:szCs w:val="24"/>
          <w:lang w:val="en-US" w:eastAsia="zh-CN"/>
        </w:rPr>
      </w:pPr>
      <w:r>
        <w:rPr>
          <w:rFonts w:hint="default" w:ascii="Times New Roman" w:hAnsi="Times New Roman" w:cs="Times New Roman"/>
          <w:b w:val="0"/>
          <w:bCs/>
          <w:kern w:val="0"/>
          <w:sz w:val="24"/>
          <w:szCs w:val="24"/>
        </w:rPr>
        <w:t>Initial date of preparation</w:t>
      </w:r>
      <w:r>
        <w:rPr>
          <w:rFonts w:hint="eastAsia" w:ascii="Times New Roman" w:hAnsi="Times New Roman" w:cs="Times New Roman"/>
          <w:b w:val="0"/>
          <w:bCs/>
          <w:kern w:val="0"/>
          <w:sz w:val="24"/>
          <w:szCs w:val="24"/>
          <w:lang w:eastAsia="zh-CN"/>
        </w:rPr>
        <w:t xml:space="preserve">: </w:t>
      </w:r>
      <w:r>
        <w:rPr>
          <w:rFonts w:hint="default" w:ascii="Times New Roman" w:hAnsi="Times New Roman" w:cs="Times New Roman"/>
          <w:b w:val="0"/>
          <w:bCs/>
          <w:kern w:val="0"/>
          <w:sz w:val="24"/>
          <w:szCs w:val="24"/>
        </w:rPr>
        <w:t xml:space="preserve">2023/10/26    </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rPr>
        <w:t>The revision date</w:t>
      </w:r>
      <w:r>
        <w:rPr>
          <w:rFonts w:hint="eastAsia" w:ascii="Times New Roman" w:hAnsi="Times New Roman" w:cs="Times New Roman"/>
          <w:b w:val="0"/>
          <w:bCs/>
          <w:kern w:val="0"/>
          <w:sz w:val="24"/>
          <w:szCs w:val="24"/>
          <w:lang w:eastAsia="zh-CN"/>
        </w:rPr>
        <w:t xml:space="preserve">: </w:t>
      </w:r>
      <w:r>
        <w:rPr>
          <w:rFonts w:hint="default" w:ascii="Times New Roman" w:hAnsi="Times New Roman" w:cs="Times New Roman"/>
          <w:b w:val="0"/>
          <w:bCs/>
          <w:kern w:val="0"/>
          <w:sz w:val="24"/>
          <w:szCs w:val="24"/>
        </w:rPr>
        <w:t>202</w:t>
      </w:r>
      <w:r>
        <w:rPr>
          <w:rFonts w:hint="eastAsia" w:ascii="Times New Roman" w:hAnsi="Times New Roman" w:cs="Times New Roman"/>
          <w:b w:val="0"/>
          <w:bCs/>
          <w:kern w:val="0"/>
          <w:sz w:val="24"/>
          <w:szCs w:val="24"/>
          <w:lang w:val="en-US" w:eastAsia="zh-CN"/>
        </w:rPr>
        <w:t>6</w:t>
      </w:r>
      <w:r>
        <w:rPr>
          <w:rFonts w:hint="default" w:ascii="Times New Roman" w:hAnsi="Times New Roman" w:cs="Times New Roman"/>
          <w:b w:val="0"/>
          <w:bCs/>
          <w:kern w:val="0"/>
          <w:sz w:val="24"/>
          <w:szCs w:val="24"/>
        </w:rPr>
        <w:t>/</w:t>
      </w:r>
      <w:r>
        <w:rPr>
          <w:rFonts w:hint="default" w:ascii="Times New Roman" w:hAnsi="Times New Roman" w:cs="Times New Roman"/>
          <w:b w:val="0"/>
          <w:bCs/>
          <w:kern w:val="0"/>
          <w:sz w:val="24"/>
          <w:szCs w:val="24"/>
          <w:lang w:val="en-US" w:eastAsia="zh-CN"/>
        </w:rPr>
        <w:t>1</w:t>
      </w:r>
      <w:r>
        <w:rPr>
          <w:rFonts w:hint="default" w:ascii="Times New Roman" w:hAnsi="Times New Roman" w:cs="Times New Roman"/>
          <w:b w:val="0"/>
          <w:bCs/>
          <w:kern w:val="0"/>
          <w:sz w:val="24"/>
          <w:szCs w:val="24"/>
        </w:rPr>
        <w:t>/</w:t>
      </w:r>
      <w:r>
        <w:rPr>
          <w:rFonts w:hint="default" w:ascii="Times New Roman" w:hAnsi="Times New Roman" w:cs="Times New Roman"/>
          <w:b w:val="0"/>
          <w:bCs/>
          <w:kern w:val="0"/>
          <w:sz w:val="24"/>
          <w:szCs w:val="24"/>
          <w:lang w:val="en-US" w:eastAsia="zh-CN"/>
        </w:rPr>
        <w:t>1</w:t>
      </w:r>
    </w:p>
    <w:p w14:paraId="1C19A9CD">
      <w:pPr>
        <w:widowControl/>
        <w:tabs>
          <w:tab w:val="left" w:pos="700"/>
        </w:tabs>
        <w:jc w:val="left"/>
        <w:rPr>
          <w:rFonts w:hint="default" w:ascii="Times New Roman" w:hAnsi="Times New Roman" w:cs="Times New Roman"/>
          <w:b/>
          <w:kern w:val="0"/>
          <w:sz w:val="28"/>
          <w:szCs w:val="28"/>
        </w:rPr>
      </w:pPr>
    </w:p>
    <w:p w14:paraId="586D8198">
      <w:pPr>
        <w:widowControl/>
        <w:tabs>
          <w:tab w:val="left" w:pos="70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1 - Chemical and corporate identity</w:t>
      </w:r>
    </w:p>
    <w:p w14:paraId="3AC11345">
      <w:pPr>
        <w:ind w:left="0" w:leftChars="0" w:hanging="4" w:firstLineChars="0"/>
        <w:rPr>
          <w:rFonts w:hint="default" w:ascii="Times New Roman" w:hAnsi="Times New Roman" w:cs="Times New Roman" w:eastAsiaTheme="minorEastAsia"/>
          <w:b/>
          <w:bCs w:val="0"/>
          <w:i w:val="0"/>
          <w:iCs w:val="0"/>
          <w:sz w:val="24"/>
          <w:szCs w:val="24"/>
          <w:u w:val="none"/>
          <w:lang w:val="en-US" w:eastAsia="zh-CN"/>
        </w:rPr>
      </w:pPr>
      <w:r>
        <w:rPr>
          <w:rFonts w:hint="eastAsia" w:ascii="Times New Roman" w:hAnsi="Times New Roman" w:cs="Times New Roman"/>
          <w:b/>
          <w:bCs w:val="0"/>
          <w:i w:val="0"/>
          <w:iCs w:val="0"/>
          <w:sz w:val="24"/>
          <w:szCs w:val="24"/>
          <w:u w:val="none"/>
          <w:lang w:val="en-US" w:eastAsia="zh-CN"/>
        </w:rPr>
        <w:t>Product</w:t>
      </w:r>
      <w:r>
        <w:rPr>
          <w:rFonts w:hint="default" w:ascii="Times New Roman" w:hAnsi="Times New Roman" w:cs="Times New Roman"/>
          <w:b/>
          <w:bCs w:val="0"/>
          <w:i w:val="0"/>
          <w:iCs w:val="0"/>
          <w:sz w:val="24"/>
          <w:szCs w:val="24"/>
          <w:u w:val="none"/>
          <w:lang w:val="en-US" w:eastAsia="zh-CN"/>
        </w:rPr>
        <w:t>’</w:t>
      </w:r>
      <w:r>
        <w:rPr>
          <w:rFonts w:hint="eastAsia" w:ascii="Times New Roman" w:hAnsi="Times New Roman" w:cs="Times New Roman"/>
          <w:b/>
          <w:bCs w:val="0"/>
          <w:i w:val="0"/>
          <w:iCs w:val="0"/>
          <w:sz w:val="24"/>
          <w:szCs w:val="24"/>
          <w:u w:val="none"/>
          <w:lang w:val="en-US" w:eastAsia="zh-CN"/>
        </w:rPr>
        <w:t>s information</w:t>
      </w:r>
    </w:p>
    <w:p w14:paraId="2559651B">
      <w:pPr>
        <w:widowControl/>
        <w:jc w:val="left"/>
        <w:rPr>
          <w:rFonts w:hint="default" w:ascii="Times New Roman" w:hAnsi="Times New Roman" w:cs="Times New Roman"/>
          <w:b w:val="0"/>
          <w:bCs/>
          <w:kern w:val="0"/>
          <w:sz w:val="24"/>
          <w:szCs w:val="24"/>
          <w:lang w:val="en-US" w:eastAsia="zh-CN"/>
        </w:rPr>
      </w:pPr>
      <w:r>
        <w:rPr>
          <w:rFonts w:hint="default" w:ascii="Times New Roman" w:hAnsi="Times New Roman" w:cs="Times New Roman"/>
          <w:b w:val="0"/>
          <w:bCs/>
          <w:sz w:val="24"/>
          <w:szCs w:val="24"/>
        </w:rPr>
        <w:t>Chemical name</w:t>
      </w:r>
      <w:r>
        <w:rPr>
          <w:rFonts w:hint="eastAsia" w:ascii="Times New Roman" w:hAnsi="Times New Roman" w:cs="Times New Roman"/>
          <w:b w:val="0"/>
          <w:bCs/>
          <w:sz w:val="24"/>
          <w:szCs w:val="24"/>
          <w:lang w:val="en-US" w:eastAsia="zh-CN"/>
        </w:rPr>
        <w:t>:</w:t>
      </w:r>
      <w:r>
        <w:rPr>
          <w:rFonts w:hint="eastAsia" w:ascii="Times New Roman" w:hAnsi="Times New Roman" w:cs="Times New Roman"/>
          <w:b w:val="0"/>
          <w:bCs/>
          <w:sz w:val="24"/>
          <w:szCs w:val="24"/>
          <w:lang w:val="en-US" w:eastAsia="zh-CN"/>
        </w:rPr>
        <w:tab/>
      </w:r>
      <w:r>
        <w:rPr>
          <w:rFonts w:hint="default" w:ascii="Times New Roman" w:hAnsi="Times New Roman" w:cs="Times New Roman"/>
          <w:b w:val="0"/>
          <w:bCs/>
          <w:kern w:val="0"/>
          <w:sz w:val="24"/>
          <w:szCs w:val="24"/>
          <w:lang w:val="en-US" w:eastAsia="zh-CN"/>
        </w:rPr>
        <w:t>Urethane Acrylate</w:t>
      </w:r>
    </w:p>
    <w:p w14:paraId="2C41B70A">
      <w:pPr>
        <w:ind w:left="0" w:leftChars="0" w:hanging="4" w:firstLineChars="0"/>
        <w:rPr>
          <w:rFonts w:hint="default" w:ascii="Times New Roman" w:hAnsi="Times New Roman" w:cs="Times New Roman"/>
          <w:b w:val="0"/>
          <w:bCs/>
          <w:kern w:val="0"/>
          <w:sz w:val="24"/>
          <w:szCs w:val="24"/>
          <w:lang w:val="en-US" w:eastAsia="zh-CN"/>
        </w:rPr>
      </w:pPr>
      <w:r>
        <w:rPr>
          <w:rFonts w:hint="eastAsia" w:ascii="Times New Roman" w:hAnsi="Times New Roman" w:cs="Times New Roman"/>
          <w:b/>
          <w:bCs w:val="0"/>
          <w:sz w:val="24"/>
          <w:szCs w:val="24"/>
          <w:lang w:val="en-US" w:eastAsia="zh-CN"/>
        </w:rPr>
        <w:t>Supplier</w:t>
      </w:r>
      <w:r>
        <w:rPr>
          <w:rFonts w:hint="default" w:ascii="Times New Roman" w:hAnsi="Times New Roman" w:cs="Times New Roman"/>
          <w:b/>
          <w:bCs w:val="0"/>
          <w:sz w:val="24"/>
          <w:szCs w:val="24"/>
          <w:lang w:val="en-US" w:eastAsia="zh-CN"/>
        </w:rPr>
        <w:t>’</w:t>
      </w:r>
      <w:r>
        <w:rPr>
          <w:rFonts w:hint="eastAsia" w:ascii="Times New Roman" w:hAnsi="Times New Roman" w:cs="Times New Roman"/>
          <w:b/>
          <w:bCs w:val="0"/>
          <w:sz w:val="24"/>
          <w:szCs w:val="24"/>
          <w:lang w:val="en-US" w:eastAsia="zh-CN"/>
        </w:rPr>
        <w:t>s information</w:t>
      </w:r>
    </w:p>
    <w:p w14:paraId="41BD1F74">
      <w:pPr>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Supplier</w:t>
      </w:r>
      <w:r>
        <w:rPr>
          <w:rFonts w:hint="eastAsia" w:ascii="Times New Roman" w:hAnsi="Times New Roman" w:eastAsia="宋体" w:cs="Times New Roman"/>
          <w:b w:val="0"/>
          <w:bCs/>
          <w:sz w:val="24"/>
          <w:szCs w:val="24"/>
          <w:lang w:eastAsia="zh-CN"/>
        </w:rPr>
        <w:t xml:space="preserve">: </w:t>
      </w:r>
      <w:r>
        <w:rPr>
          <w:rFonts w:hint="default" w:ascii="Times New Roman" w:hAnsi="Times New Roman" w:eastAsia="宋体" w:cs="Times New Roman"/>
          <w:b w:val="0"/>
          <w:bCs/>
          <w:sz w:val="24"/>
          <w:szCs w:val="24"/>
        </w:rPr>
        <w:t>Guangzhou BAWO New Material Science Co.,Ltd</w:t>
      </w:r>
    </w:p>
    <w:p w14:paraId="6D21D8F6">
      <w:pPr>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Tel</w:t>
      </w:r>
      <w:r>
        <w:rPr>
          <w:rFonts w:hint="eastAsia" w:ascii="Times New Roman" w:hAnsi="Times New Roman" w:eastAsia="宋体" w:cs="Times New Roman"/>
          <w:b w:val="0"/>
          <w:bCs/>
          <w:kern w:val="0"/>
          <w:sz w:val="24"/>
          <w:szCs w:val="24"/>
          <w:lang w:eastAsia="zh-CN"/>
        </w:rPr>
        <w:t xml:space="preserve">: </w:t>
      </w:r>
      <w:r>
        <w:rPr>
          <w:rFonts w:hint="default" w:ascii="Times New Roman" w:hAnsi="Times New Roman" w:eastAsia="宋体" w:cs="Times New Roman"/>
          <w:b w:val="0"/>
          <w:bCs/>
          <w:sz w:val="24"/>
          <w:szCs w:val="24"/>
        </w:rPr>
        <w:t>86-020-31074363</w:t>
      </w:r>
    </w:p>
    <w:p w14:paraId="122A508B">
      <w:pPr>
        <w:rPr>
          <w:rFonts w:hint="default" w:ascii="Times New Roman" w:hAnsi="Times New Roman" w:eastAsia="宋体" w:cs="Times New Roman"/>
          <w:b w:val="0"/>
          <w:bCs/>
          <w:sz w:val="24"/>
          <w:szCs w:val="24"/>
        </w:rPr>
      </w:pPr>
      <w:r>
        <w:rPr>
          <w:rFonts w:hint="default" w:ascii="Times New Roman" w:hAnsi="Times New Roman" w:eastAsia="宋体" w:cs="Times New Roman"/>
          <w:b w:val="0"/>
          <w:bCs/>
          <w:sz w:val="24"/>
          <w:szCs w:val="24"/>
        </w:rPr>
        <w:t>Fax</w:t>
      </w:r>
      <w:r>
        <w:rPr>
          <w:rFonts w:hint="eastAsia" w:ascii="Times New Roman" w:hAnsi="Times New Roman" w:eastAsia="宋体" w:cs="Times New Roman"/>
          <w:b w:val="0"/>
          <w:bCs/>
          <w:kern w:val="0"/>
          <w:sz w:val="24"/>
          <w:szCs w:val="24"/>
          <w:lang w:eastAsia="zh-CN"/>
        </w:rPr>
        <w:t xml:space="preserve">: </w:t>
      </w:r>
      <w:r>
        <w:rPr>
          <w:rFonts w:hint="default" w:ascii="Times New Roman" w:hAnsi="Times New Roman" w:eastAsia="宋体" w:cs="Times New Roman"/>
          <w:b w:val="0"/>
          <w:bCs/>
          <w:sz w:val="24"/>
          <w:szCs w:val="24"/>
        </w:rPr>
        <w:t>86-020-31074309</w:t>
      </w:r>
    </w:p>
    <w:p w14:paraId="28673ABF">
      <w:pPr>
        <w:rPr>
          <w:rFonts w:hint="default" w:ascii="Times New Roman" w:hAnsi="Times New Roman" w:eastAsia="宋体" w:cs="Times New Roman"/>
          <w:b w:val="0"/>
          <w:bCs/>
        </w:rPr>
      </w:pPr>
    </w:p>
    <w:p w14:paraId="11271AA4">
      <w:pPr>
        <w:widowControl/>
        <w:tabs>
          <w:tab w:val="left" w:pos="700"/>
        </w:tabs>
        <w:jc w:val="left"/>
        <w:rPr>
          <w:rFonts w:hint="default" w:ascii="Times New Roman" w:hAnsi="Times New Roman" w:cs="Times New Roman"/>
          <w:kern w:val="0"/>
          <w:sz w:val="24"/>
          <w:szCs w:val="24"/>
        </w:rPr>
      </w:pPr>
      <w:r>
        <w:rPr>
          <w:rFonts w:hint="default" w:ascii="Times New Roman" w:hAnsi="Times New Roman" w:cs="Times New Roman"/>
          <w:b/>
          <w:kern w:val="0"/>
          <w:sz w:val="28"/>
          <w:szCs w:val="28"/>
        </w:rPr>
        <w:t>Section 2 - Hazards identification</w:t>
      </w:r>
    </w:p>
    <w:p w14:paraId="23C3A628">
      <w:pPr>
        <w:rPr>
          <w:rFonts w:hint="default" w:ascii="Times New Roman" w:hAnsi="Times New Roman" w:cs="Times New Roman"/>
          <w:kern w:val="0"/>
          <w:sz w:val="24"/>
          <w:szCs w:val="24"/>
        </w:rPr>
      </w:pPr>
      <w:r>
        <w:rPr>
          <w:rFonts w:hint="eastAsia" w:ascii="Times New Roman" w:hAnsi="Times New Roman" w:cs="Times New Roman"/>
          <w:b/>
          <w:bCs w:val="0"/>
          <w:sz w:val="24"/>
          <w:szCs w:val="24"/>
          <w:lang w:val="en-US" w:eastAsia="zh-CN"/>
        </w:rPr>
        <w:t>Emergency Overview</w:t>
      </w:r>
      <w:r>
        <w:rPr>
          <w:rFonts w:hint="default" w:ascii="Times New Roman" w:hAnsi="Times New Roman" w:cs="Times New Roman"/>
          <w:b/>
          <w:bCs w:val="0"/>
          <w:sz w:val="24"/>
          <w:szCs w:val="24"/>
        </w:rPr>
        <w:t>:</w:t>
      </w:r>
    </w:p>
    <w:p w14:paraId="37EE5578">
      <w:pPr>
        <w:widowControl/>
        <w:tabs>
          <w:tab w:val="left" w:pos="700"/>
        </w:tabs>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Non hazardous substances</w:t>
      </w:r>
    </w:p>
    <w:p w14:paraId="1A2B3AFE">
      <w:pPr>
        <w:ind w:left="0" w:leftChars="0" w:hanging="4" w:firstLineChars="0"/>
        <w:rPr>
          <w:rFonts w:hint="default" w:ascii="Times New Roman" w:hAnsi="Times New Roman" w:cs="Times New Roman"/>
          <w:kern w:val="0"/>
          <w:sz w:val="24"/>
          <w:szCs w:val="24"/>
        </w:rPr>
      </w:pPr>
      <w:r>
        <w:rPr>
          <w:rFonts w:hint="eastAsia" w:ascii="Times New Roman" w:hAnsi="Times New Roman" w:cs="Times New Roman"/>
          <w:b/>
          <w:bCs/>
          <w:kern w:val="0"/>
          <w:sz w:val="24"/>
          <w:szCs w:val="24"/>
          <w:lang w:val="en-US" w:eastAsia="zh-CN"/>
        </w:rPr>
        <w:t>GHS of the substance or mixture</w:t>
      </w:r>
    </w:p>
    <w:p w14:paraId="2B451785">
      <w:pPr>
        <w:widowControl/>
        <w:jc w:val="left"/>
        <w:rPr>
          <w:rFonts w:hint="default" w:ascii="Times New Roman" w:hAnsi="Times New Roman" w:eastAsia="宋体" w:cs="Times New Roman"/>
          <w:b w:val="0"/>
          <w:bCs/>
          <w:sz w:val="24"/>
          <w:szCs w:val="24"/>
        </w:rPr>
      </w:pPr>
      <w:r>
        <w:rPr>
          <w:rFonts w:hint="default" w:ascii="Times New Roman" w:hAnsi="Times New Roman" w:cs="Times New Roman"/>
          <w:b w:val="0"/>
          <w:bCs/>
          <w:kern w:val="0"/>
          <w:sz w:val="24"/>
          <w:szCs w:val="24"/>
        </w:rPr>
        <w:t>GHS risk category:</w:t>
      </w:r>
      <w:r>
        <w:rPr>
          <w:rFonts w:hint="default" w:ascii="Times New Roman" w:hAnsi="Times New Roman" w:eastAsia="宋体" w:cs="Times New Roman"/>
          <w:b w:val="0"/>
          <w:bCs/>
          <w:sz w:val="24"/>
          <w:szCs w:val="24"/>
        </w:rPr>
        <w:t>－</w:t>
      </w:r>
    </w:p>
    <w:p w14:paraId="28928D88">
      <w:pPr>
        <w:ind w:left="0" w:leftChars="0" w:hanging="4" w:firstLineChars="0"/>
        <w:rPr>
          <w:rFonts w:hint="default" w:ascii="Times New Roman" w:hAnsi="Times New Roman" w:eastAsia="宋体" w:cs="Times New Roman"/>
          <w:b w:val="0"/>
          <w:bCs/>
          <w:sz w:val="24"/>
          <w:szCs w:val="24"/>
        </w:rPr>
      </w:pPr>
      <w:r>
        <w:rPr>
          <w:rFonts w:hint="eastAsia" w:ascii="Times New Roman" w:hAnsi="Times New Roman" w:cs="Times New Roman"/>
          <w:b/>
          <w:bCs w:val="0"/>
          <w:sz w:val="24"/>
          <w:szCs w:val="24"/>
          <w:lang w:val="en-US" w:eastAsia="zh-CN"/>
        </w:rPr>
        <w:t>GHS label elements, hazard statements and precautionary statement</w:t>
      </w:r>
    </w:p>
    <w:p w14:paraId="683A9BDB">
      <w:pPr>
        <w:widowControl/>
        <w:jc w:val="left"/>
        <w:rPr>
          <w:rFonts w:hint="eastAsia"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rPr>
        <w:t>GHS label elements</w:t>
      </w:r>
      <w:r>
        <w:rPr>
          <w:rFonts w:hint="eastAsia" w:ascii="Times New Roman" w:hAnsi="Times New Roman" w:cs="Times New Roman"/>
          <w:b w:val="0"/>
          <w:bCs/>
          <w:kern w:val="0"/>
          <w:sz w:val="24"/>
          <w:szCs w:val="24"/>
          <w:lang w:eastAsia="zh-CN"/>
        </w:rPr>
        <w:t xml:space="preserve">: </w:t>
      </w:r>
    </w:p>
    <w:p w14:paraId="2567298A">
      <w:pPr>
        <w:widowControl/>
        <w:jc w:val="left"/>
        <w:rPr>
          <w:rFonts w:hint="default" w:ascii="Times New Roman" w:hAnsi="Times New Roman" w:eastAsia="宋体" w:cs="Times New Roman"/>
          <w:sz w:val="24"/>
          <w:szCs w:val="24"/>
          <w:lang w:val="en-US"/>
        </w:rPr>
      </w:pPr>
      <w:r>
        <w:rPr>
          <w:rFonts w:hint="default" w:ascii="Times New Roman" w:hAnsi="Times New Roman" w:cs="Times New Roman"/>
          <w:kern w:val="0"/>
          <w:sz w:val="24"/>
          <w:szCs w:val="24"/>
        </w:rPr>
        <w:t>Pictorgram</w:t>
      </w:r>
      <w:r>
        <w:rPr>
          <w:rFonts w:hint="eastAsia" w:ascii="Times New Roman" w:hAnsi="Times New Roman" w:cs="Times New Roman"/>
          <w:kern w:val="0"/>
          <w:sz w:val="24"/>
          <w:szCs w:val="24"/>
          <w:lang w:eastAsia="zh-CN"/>
        </w:rPr>
        <w:t xml:space="preserve">: </w:t>
      </w:r>
      <w:r>
        <w:rPr>
          <w:rFonts w:hint="eastAsia" w:ascii="Times New Roman" w:hAnsi="Times New Roman" w:cs="Times New Roman"/>
          <w:kern w:val="0"/>
          <w:sz w:val="24"/>
          <w:szCs w:val="24"/>
          <w:lang w:val="en-US" w:eastAsia="zh-CN"/>
        </w:rPr>
        <w:t>-</w:t>
      </w:r>
    </w:p>
    <w:p w14:paraId="6E1D44FC">
      <w:pPr>
        <w:widowControl/>
        <w:jc w:val="left"/>
        <w:rPr>
          <w:rFonts w:hint="eastAsia" w:ascii="Times New Roman" w:hAnsi="Times New Roman" w:cs="Times New Roman" w:eastAsiaTheme="minorEastAsia"/>
          <w:kern w:val="0"/>
          <w:sz w:val="24"/>
          <w:szCs w:val="24"/>
          <w:lang w:eastAsia="zh-CN"/>
        </w:rPr>
      </w:pPr>
      <w:r>
        <w:rPr>
          <w:rFonts w:hint="default" w:ascii="Times New Roman" w:hAnsi="Times New Roman" w:cs="Times New Roman"/>
          <w:kern w:val="0"/>
          <w:sz w:val="24"/>
          <w:szCs w:val="24"/>
        </w:rPr>
        <w:t>Signal word</w:t>
      </w:r>
      <w:r>
        <w:rPr>
          <w:rFonts w:hint="eastAsia" w:ascii="Times New Roman" w:hAnsi="Times New Roman" w:cs="Times New Roman"/>
          <w:kern w:val="0"/>
          <w:sz w:val="24"/>
          <w:szCs w:val="24"/>
          <w:lang w:eastAsia="zh-CN"/>
        </w:rPr>
        <w:t xml:space="preserve">: </w:t>
      </w:r>
      <w:r>
        <w:rPr>
          <w:rFonts w:hint="eastAsia" w:ascii="Times New Roman" w:hAnsi="Times New Roman" w:eastAsia="宋体" w:cs="Times New Roman"/>
          <w:sz w:val="24"/>
          <w:szCs w:val="24"/>
          <w:lang w:val="en-US" w:eastAsia="zh-CN"/>
        </w:rPr>
        <w:t>-</w:t>
      </w:r>
    </w:p>
    <w:p w14:paraId="417DE3E9">
      <w:pPr>
        <w:widowControl/>
        <w:jc w:val="left"/>
        <w:rPr>
          <w:rFonts w:hint="eastAsia" w:ascii="Times New Roman" w:hAnsi="Times New Roman" w:cs="Times New Roman" w:eastAsiaTheme="minorEastAsia"/>
          <w:b w:val="0"/>
          <w:bCs w:val="0"/>
          <w:sz w:val="24"/>
          <w:szCs w:val="24"/>
          <w:lang w:eastAsia="zh-CN"/>
        </w:rPr>
      </w:pPr>
      <w:r>
        <w:rPr>
          <w:rFonts w:hint="default" w:ascii="Times New Roman" w:hAnsi="Times New Roman" w:cs="Times New Roman"/>
          <w:b w:val="0"/>
          <w:bCs w:val="0"/>
          <w:kern w:val="0"/>
          <w:sz w:val="24"/>
          <w:szCs w:val="24"/>
        </w:rPr>
        <w:t>Hazard Statement</w:t>
      </w:r>
      <w:r>
        <w:rPr>
          <w:rFonts w:hint="eastAsia" w:ascii="Times New Roman" w:hAnsi="Times New Roman" w:cs="Times New Roman"/>
          <w:b w:val="0"/>
          <w:bCs w:val="0"/>
          <w:kern w:val="0"/>
          <w:sz w:val="24"/>
          <w:szCs w:val="24"/>
          <w:lang w:eastAsia="zh-CN"/>
        </w:rPr>
        <w:t xml:space="preserve">: </w:t>
      </w:r>
      <w:r>
        <w:rPr>
          <w:rFonts w:hint="eastAsia" w:ascii="Times New Roman" w:hAnsi="Times New Roman" w:eastAsia="宋体" w:cs="Times New Roman"/>
          <w:b w:val="0"/>
          <w:bCs w:val="0"/>
          <w:sz w:val="24"/>
          <w:szCs w:val="24"/>
          <w:lang w:val="en-US" w:eastAsia="zh-CN"/>
        </w:rPr>
        <w:t>-</w:t>
      </w:r>
    </w:p>
    <w:p w14:paraId="430E1F86">
      <w:pPr>
        <w:widowControl/>
        <w:jc w:val="left"/>
        <w:rPr>
          <w:rFonts w:hint="default" w:ascii="Times New Roman" w:hAnsi="Times New Roman" w:eastAsia="宋体" w:cs="Times New Roman"/>
        </w:rPr>
      </w:pPr>
    </w:p>
    <w:p w14:paraId="6B405675">
      <w:pPr>
        <w:widowControl/>
        <w:tabs>
          <w:tab w:val="left" w:pos="70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3 - Composition/composition information</w:t>
      </w:r>
    </w:p>
    <w:tbl>
      <w:tblPr>
        <w:tblStyle w:val="5"/>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7021"/>
        <w:gridCol w:w="1390"/>
      </w:tblGrid>
      <w:tr w14:paraId="28E3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0" w:type="auto"/>
            <w:vAlign w:val="center"/>
          </w:tcPr>
          <w:p w14:paraId="3170A521">
            <w:pPr>
              <w:widowControl/>
              <w:snapToGrid w:val="0"/>
              <w:ind w:left="0" w:leftChars="0" w:right="0" w:rightChars="0" w:firstLine="0" w:firstLineChars="0"/>
              <w:jc w:val="center"/>
              <w:rPr>
                <w:rFonts w:hint="default" w:ascii="Times New Roman" w:hAnsi="Times New Roman" w:cs="Times New Roman"/>
                <w:b/>
                <w:bCs/>
                <w:kern w:val="0"/>
                <w:sz w:val="24"/>
                <w:szCs w:val="24"/>
                <w:u w:val="none"/>
              </w:rPr>
            </w:pPr>
            <w:r>
              <w:rPr>
                <w:rFonts w:hint="default" w:ascii="Times New Roman" w:hAnsi="Times New Roman" w:cs="Times New Roman"/>
                <w:b/>
                <w:bCs/>
                <w:kern w:val="0"/>
                <w:sz w:val="24"/>
                <w:szCs w:val="24"/>
                <w:u w:val="none"/>
              </w:rPr>
              <w:t>Component</w:t>
            </w:r>
          </w:p>
        </w:tc>
        <w:tc>
          <w:tcPr>
            <w:tcW w:w="0" w:type="auto"/>
            <w:vAlign w:val="center"/>
          </w:tcPr>
          <w:p w14:paraId="5FD932B3">
            <w:pPr>
              <w:widowControl/>
              <w:snapToGrid w:val="0"/>
              <w:ind w:left="0" w:leftChars="0" w:right="0" w:rightChars="0" w:firstLine="0" w:firstLineChars="0"/>
              <w:jc w:val="center"/>
              <w:rPr>
                <w:rFonts w:hint="default" w:ascii="Times New Roman" w:hAnsi="Times New Roman" w:cs="Times New Roman"/>
                <w:b/>
                <w:bCs/>
                <w:kern w:val="0"/>
                <w:sz w:val="24"/>
                <w:szCs w:val="24"/>
                <w:u w:val="none"/>
              </w:rPr>
            </w:pPr>
            <w:r>
              <w:rPr>
                <w:rFonts w:hint="default" w:ascii="Times New Roman" w:hAnsi="Times New Roman" w:cs="Times New Roman"/>
                <w:b/>
                <w:bCs/>
                <w:kern w:val="0"/>
                <w:u w:val="none"/>
              </w:rPr>
              <w:t>Concentration or concentration</w:t>
            </w:r>
            <w:r>
              <w:rPr>
                <w:rFonts w:hint="eastAsia" w:ascii="Times New Roman" w:hAnsi="Times New Roman" w:cs="Times New Roman"/>
                <w:b/>
                <w:bCs/>
                <w:kern w:val="0"/>
                <w:u w:val="none"/>
                <w:lang w:val="en-US" w:eastAsia="zh-CN"/>
              </w:rPr>
              <w:t xml:space="preserve"> range</w:t>
            </w:r>
            <w:r>
              <w:rPr>
                <w:rFonts w:hint="default" w:ascii="Times New Roman" w:hAnsi="Times New Roman" w:cs="Times New Roman"/>
                <w:b/>
                <w:bCs/>
                <w:kern w:val="0"/>
                <w:u w:val="none"/>
              </w:rPr>
              <w:t xml:space="preserve"> [% quality score]</w:t>
            </w:r>
          </w:p>
        </w:tc>
        <w:tc>
          <w:tcPr>
            <w:tcW w:w="1390" w:type="dxa"/>
            <w:vAlign w:val="center"/>
          </w:tcPr>
          <w:p w14:paraId="53D55D03">
            <w:pPr>
              <w:widowControl/>
              <w:snapToGrid w:val="0"/>
              <w:ind w:left="0" w:leftChars="0" w:right="0" w:rightChars="0" w:firstLine="0" w:firstLineChars="0"/>
              <w:jc w:val="center"/>
              <w:rPr>
                <w:rFonts w:hint="default" w:ascii="Times New Roman" w:hAnsi="Times New Roman" w:cs="Times New Roman"/>
                <w:b/>
                <w:bCs/>
                <w:kern w:val="0"/>
                <w:sz w:val="24"/>
                <w:szCs w:val="24"/>
                <w:u w:val="none"/>
              </w:rPr>
            </w:pPr>
            <w:r>
              <w:rPr>
                <w:rFonts w:hint="default" w:ascii="Times New Roman" w:hAnsi="Times New Roman" w:cs="Times New Roman"/>
                <w:b/>
                <w:bCs/>
                <w:kern w:val="0"/>
                <w:sz w:val="24"/>
                <w:szCs w:val="24"/>
                <w:u w:val="none"/>
              </w:rPr>
              <w:t>CAS NO.</w:t>
            </w:r>
          </w:p>
        </w:tc>
      </w:tr>
      <w:tr w14:paraId="7C6A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2263" w:type="dxa"/>
            <w:vAlign w:val="center"/>
          </w:tcPr>
          <w:p w14:paraId="146032F0">
            <w:pPr>
              <w:widowControl/>
              <w:snapToGrid w:val="0"/>
              <w:ind w:left="0" w:leftChars="0" w:right="0" w:rightChars="0" w:firstLine="0" w:firstLineChars="0"/>
              <w:jc w:val="center"/>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lang w:val="en-US" w:eastAsia="zh-CN"/>
              </w:rPr>
              <w:t>Urethane a</w:t>
            </w:r>
            <w:r>
              <w:rPr>
                <w:rFonts w:hint="default" w:ascii="Times New Roman" w:hAnsi="Times New Roman" w:cs="Times New Roman"/>
                <w:b w:val="0"/>
                <w:bCs/>
                <w:kern w:val="0"/>
                <w:sz w:val="24"/>
                <w:szCs w:val="24"/>
              </w:rPr>
              <w:t>crylate</w:t>
            </w:r>
          </w:p>
        </w:tc>
        <w:tc>
          <w:tcPr>
            <w:tcW w:w="7021" w:type="dxa"/>
            <w:vAlign w:val="center"/>
          </w:tcPr>
          <w:p w14:paraId="7341A194">
            <w:pPr>
              <w:widowControl/>
              <w:snapToGrid w:val="0"/>
              <w:ind w:left="0" w:leftChars="0" w:right="0" w:rightChars="0" w:firstLine="0" w:firstLineChars="0"/>
              <w:jc w:val="center"/>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lang w:val="en-US" w:eastAsia="zh-CN"/>
              </w:rPr>
              <w:t>10</w:t>
            </w:r>
            <w:r>
              <w:rPr>
                <w:rFonts w:hint="default" w:ascii="Times New Roman" w:hAnsi="Times New Roman" w:cs="Times New Roman"/>
                <w:b w:val="0"/>
                <w:bCs/>
                <w:kern w:val="0"/>
                <w:sz w:val="24"/>
                <w:szCs w:val="24"/>
              </w:rPr>
              <w:t>0%</w:t>
            </w:r>
          </w:p>
        </w:tc>
        <w:tc>
          <w:tcPr>
            <w:tcW w:w="1390" w:type="dxa"/>
            <w:vAlign w:val="center"/>
          </w:tcPr>
          <w:p w14:paraId="04EC4028">
            <w:pPr>
              <w:widowControl/>
              <w:snapToGrid w:val="0"/>
              <w:ind w:left="0" w:leftChars="0" w:right="0" w:rightChars="0" w:firstLine="0" w:firstLineChars="0"/>
              <w:jc w:val="center"/>
              <w:rPr>
                <w:rFonts w:hint="default"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lang w:val="en-US" w:eastAsia="zh-CN"/>
              </w:rPr>
              <w:t>-</w:t>
            </w:r>
          </w:p>
        </w:tc>
      </w:tr>
    </w:tbl>
    <w:p w14:paraId="449F11D4">
      <w:pPr>
        <w:widowControl/>
        <w:tabs>
          <w:tab w:val="left" w:pos="490"/>
        </w:tabs>
        <w:jc w:val="left"/>
        <w:rPr>
          <w:rFonts w:hint="default" w:ascii="Times New Roman" w:hAnsi="Times New Roman" w:cs="Times New Roman"/>
          <w:b/>
          <w:kern w:val="0"/>
          <w:sz w:val="24"/>
          <w:szCs w:val="24"/>
        </w:rPr>
      </w:pPr>
      <w:bookmarkStart w:id="0" w:name="_GoBack"/>
      <w:bookmarkEnd w:id="0"/>
    </w:p>
    <w:p w14:paraId="54DC45DF">
      <w:pPr>
        <w:widowControl/>
        <w:tabs>
          <w:tab w:val="left" w:pos="49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4 - First aid measures</w:t>
      </w:r>
    </w:p>
    <w:p w14:paraId="7C012458">
      <w:pPr>
        <w:widowControl/>
        <w:jc w:val="left"/>
        <w:rPr>
          <w:rFonts w:hint="eastAsia" w:ascii="Times New Roman" w:hAnsi="Times New Roman" w:cs="Times New Roman" w:eastAsiaTheme="minorEastAsia"/>
          <w:b/>
          <w:bCs w:val="0"/>
          <w:color w:val="000000" w:themeColor="text1"/>
          <w:kern w:val="0"/>
          <w:sz w:val="24"/>
          <w:szCs w:val="24"/>
          <w:lang w:eastAsia="zh-CN"/>
          <w14:textFill>
            <w14:solidFill>
              <w14:schemeClr w14:val="tx1"/>
            </w14:solidFill>
          </w14:textFill>
        </w:rPr>
      </w:pPr>
      <w:r>
        <w:rPr>
          <w:rFonts w:hint="default" w:ascii="Times New Roman" w:hAnsi="Times New Roman" w:cs="Times New Roman"/>
          <w:b/>
          <w:bCs w:val="0"/>
          <w:color w:val="000000" w:themeColor="text1"/>
          <w:kern w:val="0"/>
          <w:sz w:val="24"/>
          <w:szCs w:val="24"/>
          <w14:textFill>
            <w14:solidFill>
              <w14:schemeClr w14:val="tx1"/>
            </w14:solidFill>
          </w14:textFill>
        </w:rPr>
        <w:t>First aid methods</w:t>
      </w:r>
      <w:r>
        <w:rPr>
          <w:rFonts w:hint="eastAsia" w:ascii="Times New Roman" w:hAnsi="Times New Roman" w:cs="Times New Roman"/>
          <w:b/>
          <w:bCs w:val="0"/>
          <w:color w:val="000000" w:themeColor="text1"/>
          <w:kern w:val="0"/>
          <w:sz w:val="24"/>
          <w:szCs w:val="24"/>
          <w:lang w:eastAsia="zh-CN"/>
          <w14:textFill>
            <w14:solidFill>
              <w14:schemeClr w14:val="tx1"/>
            </w14:solidFill>
          </w14:textFill>
        </w:rPr>
        <w:t xml:space="preserve">: </w:t>
      </w:r>
    </w:p>
    <w:p w14:paraId="3A400F43">
      <w:pPr>
        <w:widowControl/>
        <w:jc w:val="left"/>
        <w:rPr>
          <w:rFonts w:hint="default" w:ascii="Times New Roman" w:hAnsi="Times New Roman" w:cs="Times New Roman"/>
          <w:kern w:val="0"/>
          <w:sz w:val="24"/>
          <w:szCs w:val="24"/>
        </w:rPr>
      </w:pPr>
      <w:r>
        <w:rPr>
          <w:rFonts w:hint="default" w:ascii="Times New Roman" w:hAnsi="Times New Roman" w:cs="Times New Roman"/>
          <w:b w:val="0"/>
          <w:bCs/>
          <w:kern w:val="0"/>
          <w:sz w:val="24"/>
          <w:szCs w:val="24"/>
        </w:rPr>
        <w:t>Eye contact</w:t>
      </w:r>
      <w:r>
        <w:rPr>
          <w:rFonts w:hint="eastAsia" w:ascii="Times New Roman" w:hAnsi="Times New Roman" w:cs="Times New Roman"/>
          <w:b w:val="0"/>
          <w:bCs/>
          <w:kern w:val="0"/>
          <w:sz w:val="24"/>
          <w:szCs w:val="24"/>
          <w:lang w:val="en-US" w:eastAsia="zh-CN"/>
        </w:rPr>
        <w:t xml:space="preserve">: </w:t>
      </w:r>
      <w:r>
        <w:rPr>
          <w:rFonts w:hint="default" w:ascii="Times New Roman" w:hAnsi="Times New Roman" w:cs="Times New Roman"/>
          <w:kern w:val="0"/>
          <w:sz w:val="24"/>
          <w:szCs w:val="24"/>
        </w:rPr>
        <w:t>Remove or absorb excess chemicals as soon as possible; immediately open your eyelids, gently rinse them with flowing warm water for 5 minutes or until the pollutants are removed; and send them to the doctor immediately.</w:t>
      </w:r>
    </w:p>
    <w:p w14:paraId="4D98DBDA">
      <w:pPr>
        <w:widowControl/>
        <w:jc w:val="left"/>
        <w:rPr>
          <w:rFonts w:hint="default" w:ascii="Times New Roman" w:hAnsi="Times New Roman" w:cs="Times New Roman"/>
          <w:kern w:val="0"/>
          <w:sz w:val="24"/>
          <w:szCs w:val="24"/>
        </w:rPr>
      </w:pPr>
      <w:r>
        <w:rPr>
          <w:rFonts w:hint="default" w:ascii="Times New Roman" w:hAnsi="Times New Roman" w:cs="Times New Roman"/>
          <w:b w:val="0"/>
          <w:bCs/>
          <w:kern w:val="0"/>
          <w:sz w:val="24"/>
          <w:szCs w:val="24"/>
        </w:rPr>
        <w:t>Inhalation:</w:t>
      </w:r>
      <w:r>
        <w:rPr>
          <w:rFonts w:hint="default" w:ascii="Times New Roman" w:hAnsi="Times New Roman" w:cs="Times New Roman"/>
          <w:kern w:val="0"/>
          <w:sz w:val="24"/>
          <w:szCs w:val="24"/>
        </w:rPr>
        <w:t xml:space="preserve"> Remove the source of pollution or move the patient to fresh air, and send the patient to the doctor in time.</w:t>
      </w:r>
    </w:p>
    <w:p w14:paraId="086BFA7C">
      <w:pPr>
        <w:widowControl/>
        <w:jc w:val="left"/>
        <w:rPr>
          <w:rFonts w:hint="default" w:ascii="Times New Roman" w:hAnsi="Times New Roman" w:cs="Times New Roman"/>
          <w:kern w:val="0"/>
          <w:sz w:val="24"/>
          <w:szCs w:val="24"/>
        </w:rPr>
      </w:pPr>
      <w:r>
        <w:rPr>
          <w:rFonts w:hint="default" w:ascii="Times New Roman" w:hAnsi="Times New Roman" w:cs="Times New Roman"/>
          <w:b w:val="0"/>
          <w:bCs/>
          <w:kern w:val="0"/>
          <w:sz w:val="24"/>
          <w:szCs w:val="24"/>
        </w:rPr>
        <w:t>Skin contact</w:t>
      </w:r>
      <w:r>
        <w:rPr>
          <w:rFonts w:hint="eastAsia" w:ascii="Times New Roman" w:hAnsi="Times New Roman" w:cs="Times New Roman"/>
          <w:b w:val="0"/>
          <w:bCs/>
          <w:kern w:val="0"/>
          <w:sz w:val="24"/>
          <w:szCs w:val="24"/>
          <w:lang w:eastAsia="zh-CN"/>
        </w:rPr>
        <w:t>:</w:t>
      </w:r>
      <w:r>
        <w:rPr>
          <w:rFonts w:hint="eastAsia" w:ascii="Times New Roman" w:hAnsi="Times New Roman" w:cs="Times New Roman"/>
          <w:b/>
          <w:kern w:val="0"/>
          <w:sz w:val="24"/>
          <w:szCs w:val="24"/>
          <w:lang w:eastAsia="zh-CN"/>
        </w:rPr>
        <w:t xml:space="preserve"> </w:t>
      </w:r>
      <w:r>
        <w:rPr>
          <w:rFonts w:hint="default" w:ascii="Times New Roman" w:hAnsi="Times New Roman" w:cs="Times New Roman"/>
          <w:kern w:val="0"/>
          <w:sz w:val="24"/>
          <w:szCs w:val="24"/>
        </w:rPr>
        <w:t>Remove contaminated clothes, shoes and leather products (such as watches and belts) as soon as possible, erase or absorb excess chemicals as soon as possible, rinse completely with water and non-abrasive soap for 20 minutes or until the chemicals are removed; seek medical treatment immediately.</w:t>
      </w:r>
    </w:p>
    <w:p w14:paraId="6897B285">
      <w:pPr>
        <w:widowControl/>
        <w:jc w:val="left"/>
        <w:rPr>
          <w:rFonts w:hint="default" w:ascii="Times New Roman" w:hAnsi="Times New Roman" w:cs="Times New Roman"/>
          <w:kern w:val="0"/>
          <w:sz w:val="24"/>
          <w:szCs w:val="24"/>
        </w:rPr>
      </w:pPr>
      <w:r>
        <w:rPr>
          <w:rFonts w:hint="default" w:ascii="Times New Roman" w:hAnsi="Times New Roman" w:cs="Times New Roman"/>
          <w:b w:val="0"/>
          <w:bCs/>
          <w:kern w:val="0"/>
          <w:sz w:val="24"/>
          <w:szCs w:val="24"/>
        </w:rPr>
        <w:t>Intake</w:t>
      </w:r>
      <w:r>
        <w:rPr>
          <w:rFonts w:hint="eastAsia" w:ascii="Times New Roman" w:hAnsi="Times New Roman" w:cs="Times New Roman"/>
          <w:b w:val="0"/>
          <w:bCs/>
          <w:kern w:val="0"/>
          <w:sz w:val="24"/>
          <w:szCs w:val="24"/>
          <w:lang w:eastAsia="zh-CN"/>
        </w:rPr>
        <w:t>:</w:t>
      </w:r>
      <w:r>
        <w:rPr>
          <w:rFonts w:hint="eastAsia" w:ascii="Times New Roman" w:hAnsi="Times New Roman" w:cs="Times New Roman"/>
          <w:b/>
          <w:kern w:val="0"/>
          <w:sz w:val="24"/>
          <w:szCs w:val="24"/>
          <w:lang w:eastAsia="zh-CN"/>
        </w:rPr>
        <w:t xml:space="preserve"> </w:t>
      </w:r>
      <w:r>
        <w:rPr>
          <w:rFonts w:hint="default" w:ascii="Times New Roman" w:hAnsi="Times New Roman" w:cs="Times New Roman"/>
          <w:kern w:val="0"/>
          <w:sz w:val="24"/>
          <w:szCs w:val="24"/>
        </w:rPr>
        <w:t>When the patient is about to lose consciousness or unconscious wait, do not feed anything; do not vomit, give the patient 240-300 ml of water to dilute the compounds in the stomach, seek medical treatment immediately.</w:t>
      </w:r>
    </w:p>
    <w:p w14:paraId="005F9AB4">
      <w:pPr>
        <w:widowControl/>
        <w:jc w:val="left"/>
        <w:rPr>
          <w:rFonts w:hint="default" w:ascii="Times New Roman" w:hAnsi="Times New Roman" w:cs="Times New Roman"/>
          <w:kern w:val="0"/>
          <w:sz w:val="24"/>
          <w:szCs w:val="24"/>
        </w:rPr>
      </w:pPr>
      <w:r>
        <w:rPr>
          <w:rFonts w:hint="default" w:ascii="Times New Roman" w:hAnsi="Times New Roman" w:cs="Times New Roman"/>
          <w:b w:val="0"/>
          <w:bCs/>
          <w:kern w:val="0"/>
          <w:sz w:val="24"/>
          <w:szCs w:val="24"/>
        </w:rPr>
        <w:t>Tips to doctors</w:t>
      </w:r>
      <w:r>
        <w:rPr>
          <w:rFonts w:hint="eastAsia" w:ascii="Times New Roman" w:hAnsi="Times New Roman" w:cs="Times New Roman"/>
          <w:b w:val="0"/>
          <w:bCs/>
          <w:kern w:val="0"/>
          <w:sz w:val="24"/>
          <w:szCs w:val="24"/>
          <w:lang w:eastAsia="zh-CN"/>
        </w:rPr>
        <w:t xml:space="preserve">: </w:t>
      </w:r>
      <w:r>
        <w:rPr>
          <w:rFonts w:hint="default" w:ascii="Times New Roman" w:hAnsi="Times New Roman" w:cs="Times New Roman"/>
          <w:kern w:val="0"/>
          <w:sz w:val="24"/>
          <w:szCs w:val="24"/>
        </w:rPr>
        <w:t>Slight skin irritation, skin will be red and swollen.</w:t>
      </w:r>
    </w:p>
    <w:p w14:paraId="0DFF5C8C">
      <w:pPr>
        <w:widowControl/>
        <w:jc w:val="left"/>
        <w:rPr>
          <w:rFonts w:hint="eastAsia" w:ascii="Times New Roman" w:hAnsi="Times New Roman" w:cs="Times New Roman" w:eastAsiaTheme="minorEastAsia"/>
          <w:b/>
          <w:kern w:val="0"/>
          <w:sz w:val="24"/>
          <w:szCs w:val="24"/>
          <w:lang w:eastAsia="zh-CN"/>
        </w:rPr>
      </w:pPr>
      <w:r>
        <w:rPr>
          <w:rFonts w:hint="default" w:ascii="Times New Roman" w:hAnsi="Times New Roman" w:cs="Times New Roman"/>
          <w:b/>
          <w:kern w:val="0"/>
          <w:sz w:val="24"/>
          <w:szCs w:val="24"/>
        </w:rPr>
        <w:t>For the protection of emergency personnel</w:t>
      </w:r>
      <w:r>
        <w:rPr>
          <w:rFonts w:hint="eastAsia" w:ascii="Times New Roman" w:hAnsi="Times New Roman" w:cs="Times New Roman"/>
          <w:b/>
          <w:kern w:val="0"/>
          <w:sz w:val="24"/>
          <w:szCs w:val="24"/>
          <w:lang w:eastAsia="zh-CN"/>
        </w:rPr>
        <w:t xml:space="preserve">: </w:t>
      </w:r>
    </w:p>
    <w:p w14:paraId="63A46762">
      <w:pPr>
        <w:widowControl/>
        <w:numPr>
          <w:ilvl w:val="0"/>
          <w:numId w:val="1"/>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Emergency workers please execute emergency alert zone</w:t>
      </w:r>
      <w:r>
        <w:rPr>
          <w:rFonts w:hint="eastAsia" w:ascii="Times New Roman" w:hAnsi="Times New Roman" w:cs="Times New Roman"/>
          <w:kern w:val="0"/>
          <w:sz w:val="24"/>
          <w:szCs w:val="24"/>
          <w:lang w:val="en-US" w:eastAsia="zh-CN"/>
        </w:rPr>
        <w:t>.</w:t>
      </w:r>
    </w:p>
    <w:p w14:paraId="58CEF920">
      <w:pPr>
        <w:widowControl/>
        <w:numPr>
          <w:ilvl w:val="0"/>
          <w:numId w:val="1"/>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For into the alert zone ambulance, please in accordance with section 8 exposure prevention measures in personal protective equipment instructions, wear appropriate protective equipment.</w:t>
      </w:r>
    </w:p>
    <w:p w14:paraId="1BF8BF90">
      <w:pPr>
        <w:widowControl/>
        <w:numPr>
          <w:ilvl w:val="0"/>
          <w:numId w:val="0"/>
        </w:numPr>
        <w:jc w:val="left"/>
        <w:rPr>
          <w:rFonts w:hint="default" w:ascii="Times New Roman" w:hAnsi="Times New Roman" w:cs="Times New Roman"/>
          <w:kern w:val="0"/>
        </w:rPr>
      </w:pPr>
    </w:p>
    <w:p w14:paraId="268BB68F">
      <w:pPr>
        <w:widowControl/>
        <w:jc w:val="left"/>
        <w:rPr>
          <w:rFonts w:hint="default" w:ascii="Times New Roman" w:hAnsi="Times New Roman" w:cs="Times New Roman"/>
          <w:kern w:val="0"/>
          <w:sz w:val="28"/>
          <w:szCs w:val="28"/>
        </w:rPr>
      </w:pPr>
      <w:r>
        <w:rPr>
          <w:rFonts w:hint="default" w:ascii="Times New Roman" w:hAnsi="Times New Roman" w:cs="Times New Roman"/>
          <w:b/>
          <w:kern w:val="0"/>
          <w:sz w:val="28"/>
          <w:szCs w:val="28"/>
        </w:rPr>
        <w:t>Section 5 - Fire control measures</w:t>
      </w:r>
    </w:p>
    <w:p w14:paraId="0DEA4D22">
      <w:pPr>
        <w:widowControl/>
        <w:jc w:val="left"/>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Suitable extinguishing agent</w:t>
      </w:r>
      <w:r>
        <w:rPr>
          <w:rFonts w:hint="eastAsia" w:ascii="Times New Roman" w:hAnsi="Times New Roman" w:cs="Times New Roman"/>
          <w:b w:val="0"/>
          <w:bCs/>
          <w:kern w:val="0"/>
          <w:sz w:val="24"/>
          <w:szCs w:val="24"/>
          <w:lang w:eastAsia="zh-CN"/>
        </w:rPr>
        <w:t>:</w:t>
      </w:r>
      <w:r>
        <w:rPr>
          <w:rFonts w:hint="eastAsia" w:ascii="Times New Roman" w:hAnsi="Times New Roman" w:cs="Times New Roman"/>
          <w:b w:val="0"/>
          <w:bCs/>
          <w:kern w:val="0"/>
          <w:sz w:val="24"/>
          <w:szCs w:val="24"/>
          <w:lang w:val="en-US" w:eastAsia="zh-CN"/>
        </w:rPr>
        <w:t>1.</w:t>
      </w:r>
      <w:r>
        <w:rPr>
          <w:rFonts w:hint="default" w:ascii="Times New Roman" w:hAnsi="Times New Roman" w:cs="Times New Roman"/>
          <w:b w:val="0"/>
          <w:bCs/>
          <w:kern w:val="0"/>
          <w:sz w:val="24"/>
          <w:szCs w:val="24"/>
        </w:rPr>
        <w:t>CO</w:t>
      </w:r>
      <w:r>
        <w:rPr>
          <w:rFonts w:hint="default" w:ascii="Times New Roman" w:hAnsi="Times New Roman" w:cs="Times New Roman"/>
          <w:b w:val="0"/>
          <w:bCs/>
          <w:kern w:val="0"/>
          <w:sz w:val="24"/>
          <w:szCs w:val="24"/>
          <w:vertAlign w:val="subscript"/>
        </w:rPr>
        <w:t>2</w:t>
      </w:r>
      <w:r>
        <w:rPr>
          <w:rFonts w:hint="default" w:ascii="Times New Roman" w:hAnsi="Times New Roman" w:cs="Times New Roman"/>
          <w:b w:val="0"/>
          <w:bCs/>
          <w:kern w:val="0"/>
          <w:sz w:val="24"/>
          <w:szCs w:val="24"/>
        </w:rPr>
        <w:t xml:space="preserve">      </w:t>
      </w:r>
      <w:r>
        <w:rPr>
          <w:rFonts w:hint="eastAsia" w:ascii="Times New Roman" w:hAnsi="Times New Roman" w:cs="Times New Roman"/>
          <w:b w:val="0"/>
          <w:bCs/>
          <w:kern w:val="0"/>
          <w:sz w:val="24"/>
          <w:szCs w:val="24"/>
          <w:lang w:val="en-US" w:eastAsia="zh-CN"/>
        </w:rPr>
        <w:t xml:space="preserve">2. </w:t>
      </w:r>
      <w:r>
        <w:rPr>
          <w:rFonts w:hint="default" w:ascii="Times New Roman" w:hAnsi="Times New Roman" w:cs="Times New Roman"/>
          <w:b w:val="0"/>
          <w:bCs/>
          <w:kern w:val="0"/>
          <w:sz w:val="24"/>
          <w:szCs w:val="24"/>
        </w:rPr>
        <w:t xml:space="preserve">Chemical powder      </w:t>
      </w:r>
      <w:r>
        <w:rPr>
          <w:rFonts w:hint="eastAsia" w:ascii="Times New Roman" w:hAnsi="Times New Roman" w:cs="Times New Roman"/>
          <w:b w:val="0"/>
          <w:bCs/>
          <w:kern w:val="0"/>
          <w:sz w:val="24"/>
          <w:szCs w:val="24"/>
          <w:lang w:val="en-US" w:eastAsia="zh-CN"/>
        </w:rPr>
        <w:t>3.</w:t>
      </w:r>
      <w:r>
        <w:rPr>
          <w:rFonts w:hint="default" w:ascii="Times New Roman" w:hAnsi="Times New Roman" w:cs="Times New Roman"/>
          <w:b w:val="0"/>
          <w:bCs/>
          <w:kern w:val="0"/>
          <w:sz w:val="24"/>
          <w:szCs w:val="24"/>
        </w:rPr>
        <w:t>Bubble</w:t>
      </w:r>
    </w:p>
    <w:p w14:paraId="525E93E0">
      <w:pPr>
        <w:widowControl/>
        <w:jc w:val="left"/>
        <w:rPr>
          <w:rFonts w:hint="default" w:ascii="Times New Roman" w:hAnsi="Times New Roman" w:cs="Times New Roman"/>
          <w:b/>
          <w:kern w:val="0"/>
          <w:sz w:val="24"/>
          <w:szCs w:val="24"/>
        </w:rPr>
      </w:pPr>
      <w:r>
        <w:rPr>
          <w:rFonts w:hint="default" w:ascii="Times New Roman" w:hAnsi="Times New Roman" w:cs="Times New Roman"/>
          <w:b/>
          <w:kern w:val="0"/>
          <w:sz w:val="24"/>
          <w:szCs w:val="24"/>
        </w:rPr>
        <w:t>Fire precautions and protective measures:</w:t>
      </w:r>
    </w:p>
    <w:p w14:paraId="5B93409B">
      <w:pPr>
        <w:widowControl/>
        <w:jc w:val="left"/>
        <w:rPr>
          <w:rFonts w:hint="eastAsia"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rPr>
        <w:t>The danger of fire could meet</w:t>
      </w:r>
      <w:r>
        <w:rPr>
          <w:rFonts w:hint="eastAsia" w:ascii="Times New Roman" w:hAnsi="Times New Roman" w:cs="Times New Roman"/>
          <w:b w:val="0"/>
          <w:bCs/>
          <w:kern w:val="0"/>
          <w:sz w:val="24"/>
          <w:szCs w:val="24"/>
          <w:lang w:eastAsia="zh-CN"/>
        </w:rPr>
        <w:t xml:space="preserve">: </w:t>
      </w:r>
    </w:p>
    <w:p w14:paraId="15E2626D">
      <w:pPr>
        <w:widowControl/>
        <w:numPr>
          <w:ilvl w:val="0"/>
          <w:numId w:val="2"/>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Stop spills before putting out fires. If you can't stop spills and there are no dangerous things around, let the spills burn out.</w:t>
      </w:r>
    </w:p>
    <w:p w14:paraId="022D45D5">
      <w:pPr>
        <w:widowControl/>
        <w:numPr>
          <w:ilvl w:val="0"/>
          <w:numId w:val="2"/>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rPr>
        <w:t>If spillage continues after the fire is extinguished, vapor may mix with air to form an explosive mixture, potentially causing re-ignition.</w:t>
      </w:r>
    </w:p>
    <w:p w14:paraId="180B6E30">
      <w:pPr>
        <w:widowControl/>
        <w:numPr>
          <w:ilvl w:val="0"/>
          <w:numId w:val="0"/>
        </w:numPr>
        <w:jc w:val="left"/>
        <w:rPr>
          <w:rFonts w:hint="default" w:ascii="Times New Roman" w:hAnsi="Times New Roman" w:cs="Times New Roman"/>
          <w:kern w:val="0"/>
          <w:sz w:val="24"/>
          <w:szCs w:val="24"/>
          <w:lang w:val="en-US"/>
        </w:rPr>
      </w:pPr>
      <w:r>
        <w:rPr>
          <w:rFonts w:hint="default" w:ascii="Times New Roman" w:hAnsi="Times New Roman" w:cs="Times New Roman"/>
          <w:kern w:val="0"/>
          <w:sz w:val="24"/>
          <w:szCs w:val="24"/>
          <w:lang w:val="en-US"/>
        </w:rPr>
        <w:t xml:space="preserve">For the protection of firefighters: </w:t>
      </w:r>
    </w:p>
    <w:p w14:paraId="6C0B157A">
      <w:pPr>
        <w:widowControl/>
        <w:numPr>
          <w:ilvl w:val="0"/>
          <w:numId w:val="0"/>
        </w:numPr>
        <w:jc w:val="left"/>
        <w:rPr>
          <w:rFonts w:hint="default" w:ascii="Times New Roman" w:hAnsi="Times New Roman" w:cs="Times New Roman"/>
          <w:kern w:val="0"/>
          <w:sz w:val="24"/>
          <w:szCs w:val="24"/>
          <w:lang w:val="en-US"/>
        </w:rPr>
      </w:pPr>
      <w:r>
        <w:rPr>
          <w:rFonts w:hint="default" w:ascii="Times New Roman" w:hAnsi="Times New Roman" w:cs="Times New Roman"/>
          <w:kern w:val="0"/>
          <w:sz w:val="24"/>
          <w:szCs w:val="24"/>
          <w:lang w:val="en-US"/>
        </w:rPr>
        <w:t>Full face shield, respiratory protection, protective gloves, protective clothing.</w:t>
      </w:r>
    </w:p>
    <w:p w14:paraId="3BD1B26A">
      <w:pPr>
        <w:widowControl/>
        <w:numPr>
          <w:ilvl w:val="0"/>
          <w:numId w:val="0"/>
        </w:numPr>
        <w:jc w:val="left"/>
        <w:rPr>
          <w:rFonts w:hint="default" w:ascii="Times New Roman" w:hAnsi="Times New Roman" w:cs="Times New Roman"/>
          <w:kern w:val="0"/>
          <w:lang w:val="en-US"/>
        </w:rPr>
      </w:pPr>
    </w:p>
    <w:p w14:paraId="759DED2D">
      <w:pPr>
        <w:widowControl/>
        <w:tabs>
          <w:tab w:val="left" w:pos="49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6 - Accidental release measure</w:t>
      </w:r>
    </w:p>
    <w:p w14:paraId="2603BCF7">
      <w:pPr>
        <w:widowControl/>
        <w:jc w:val="left"/>
        <w:rPr>
          <w:rFonts w:hint="default" w:ascii="Times New Roman" w:hAnsi="Times New Roman" w:cs="Times New Roman"/>
          <w:b/>
          <w:kern w:val="0"/>
          <w:sz w:val="24"/>
          <w:szCs w:val="24"/>
        </w:rPr>
      </w:pPr>
      <w:r>
        <w:rPr>
          <w:rFonts w:hint="default" w:ascii="Times New Roman" w:hAnsi="Times New Roman" w:cs="Times New Roman"/>
          <w:b/>
          <w:kern w:val="0"/>
          <w:sz w:val="24"/>
          <w:szCs w:val="24"/>
        </w:rPr>
        <w:t>Work personnel protective measures, protective equipment and emergency disposal procedures:</w:t>
      </w:r>
    </w:p>
    <w:p w14:paraId="1C03E8B9">
      <w:pPr>
        <w:widowControl/>
        <w:numPr>
          <w:ilvl w:val="0"/>
          <w:numId w:val="3"/>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Wear appropriate personal protective equipment</w:t>
      </w:r>
    </w:p>
    <w:p w14:paraId="345BD2C1">
      <w:pPr>
        <w:widowControl/>
        <w:numPr>
          <w:ilvl w:val="0"/>
          <w:numId w:val="3"/>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Prohibiting the entry of unrelated persons</w:t>
      </w:r>
    </w:p>
    <w:p w14:paraId="3E8BC07C">
      <w:pPr>
        <w:widowControl/>
        <w:numPr>
          <w:ilvl w:val="0"/>
          <w:numId w:val="3"/>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Recognize that trained personnel are responsible for cleaning up</w:t>
      </w:r>
    </w:p>
    <w:p w14:paraId="67BD950E">
      <w:pPr>
        <w:widowControl/>
        <w:jc w:val="left"/>
        <w:rPr>
          <w:rFonts w:hint="default" w:ascii="Times New Roman" w:hAnsi="Times New Roman" w:cs="Times New Roman"/>
          <w:b/>
          <w:kern w:val="0"/>
          <w:sz w:val="24"/>
          <w:szCs w:val="24"/>
        </w:rPr>
      </w:pPr>
      <w:r>
        <w:rPr>
          <w:rFonts w:hint="default" w:ascii="Times New Roman" w:hAnsi="Times New Roman" w:cs="Times New Roman"/>
          <w:b/>
          <w:kern w:val="0"/>
          <w:sz w:val="24"/>
          <w:szCs w:val="24"/>
        </w:rPr>
        <w:t>Environmental protection:</w:t>
      </w:r>
    </w:p>
    <w:p w14:paraId="4A8567ED">
      <w:pPr>
        <w:widowControl/>
        <w:numPr>
          <w:ilvl w:val="0"/>
          <w:numId w:val="4"/>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Remove all fire</w:t>
      </w:r>
    </w:p>
    <w:p w14:paraId="32EFAE53">
      <w:pPr>
        <w:widowControl/>
        <w:numPr>
          <w:ilvl w:val="0"/>
          <w:numId w:val="4"/>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Containment leak, absorb with sand/earth</w:t>
      </w:r>
    </w:p>
    <w:p w14:paraId="30DA63A5">
      <w:pPr>
        <w:widowControl/>
        <w:numPr>
          <w:ilvl w:val="0"/>
          <w:numId w:val="4"/>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Keep the environment ventilation</w:t>
      </w:r>
    </w:p>
    <w:p w14:paraId="3B505D0E">
      <w:pPr>
        <w:widowControl/>
        <w:numPr>
          <w:ilvl w:val="0"/>
          <w:numId w:val="4"/>
        </w:numPr>
        <w:jc w:val="left"/>
        <w:rPr>
          <w:rFonts w:hint="default" w:ascii="Times New Roman" w:hAnsi="Times New Roman" w:cs="Times New Roman"/>
          <w:kern w:val="0"/>
          <w:sz w:val="24"/>
          <w:szCs w:val="24"/>
        </w:rPr>
      </w:pPr>
      <w:r>
        <w:rPr>
          <w:rFonts w:hint="default" w:ascii="Times New Roman" w:hAnsi="Times New Roman" w:cs="Times New Roman"/>
          <w:kern w:val="0"/>
          <w:sz w:val="24"/>
          <w:szCs w:val="24"/>
        </w:rPr>
        <w:t>Avoid into sewers and ditch</w:t>
      </w:r>
    </w:p>
    <w:p w14:paraId="71050A8D">
      <w:pPr>
        <w:widowControl/>
        <w:jc w:val="left"/>
        <w:rPr>
          <w:rFonts w:hint="default" w:ascii="Times New Roman" w:hAnsi="Times New Roman" w:cs="Times New Roman"/>
          <w:kern w:val="0"/>
          <w:sz w:val="24"/>
          <w:szCs w:val="24"/>
        </w:rPr>
      </w:pPr>
      <w:r>
        <w:rPr>
          <w:rFonts w:hint="default" w:ascii="Times New Roman" w:hAnsi="Times New Roman" w:cs="Times New Roman"/>
          <w:b/>
          <w:kern w:val="0"/>
          <w:sz w:val="24"/>
          <w:szCs w:val="24"/>
        </w:rPr>
        <w:t>Cleaning method</w:t>
      </w:r>
      <w:r>
        <w:rPr>
          <w:rFonts w:hint="eastAsia" w:ascii="Times New Roman" w:hAnsi="Times New Roman" w:cs="Times New Roman"/>
          <w:b/>
          <w:kern w:val="0"/>
          <w:sz w:val="24"/>
          <w:szCs w:val="24"/>
          <w:lang w:eastAsia="zh-CN"/>
        </w:rPr>
        <w:t xml:space="preserve">: </w:t>
      </w:r>
      <w:r>
        <w:rPr>
          <w:rFonts w:hint="default" w:ascii="Times New Roman" w:hAnsi="Times New Roman" w:cs="Times New Roman"/>
          <w:kern w:val="0"/>
          <w:sz w:val="24"/>
          <w:szCs w:val="24"/>
        </w:rPr>
        <w:t>Incineration or safe landfill.</w:t>
      </w:r>
    </w:p>
    <w:p w14:paraId="3B9825B4">
      <w:pPr>
        <w:widowControl/>
        <w:jc w:val="left"/>
        <w:rPr>
          <w:rFonts w:hint="default" w:ascii="Times New Roman" w:hAnsi="Times New Roman" w:cs="Times New Roman"/>
          <w:kern w:val="0"/>
          <w:sz w:val="24"/>
          <w:szCs w:val="24"/>
        </w:rPr>
      </w:pPr>
    </w:p>
    <w:p w14:paraId="64FFFC42">
      <w:pPr>
        <w:widowControl/>
        <w:jc w:val="left"/>
        <w:rPr>
          <w:rFonts w:hint="default" w:ascii="Times New Roman" w:hAnsi="Times New Roman" w:cs="Times New Roman"/>
          <w:kern w:val="0"/>
          <w:sz w:val="28"/>
          <w:szCs w:val="28"/>
        </w:rPr>
      </w:pPr>
      <w:r>
        <w:rPr>
          <w:rFonts w:hint="default" w:ascii="Times New Roman" w:hAnsi="Times New Roman" w:cs="Times New Roman"/>
          <w:b/>
          <w:kern w:val="0"/>
          <w:sz w:val="28"/>
          <w:szCs w:val="28"/>
        </w:rPr>
        <w:t>Section 7 - Handling and storage</w:t>
      </w:r>
    </w:p>
    <w:p w14:paraId="797FFC24">
      <w:pPr>
        <w:widowControl/>
        <w:jc w:val="left"/>
        <w:rPr>
          <w:rFonts w:hint="default" w:ascii="Times New Roman" w:hAnsi="Times New Roman" w:cs="Times New Roman"/>
          <w:b/>
          <w:kern w:val="0"/>
        </w:rPr>
      </w:pPr>
      <w:r>
        <w:rPr>
          <w:rFonts w:hint="default" w:ascii="Times New Roman" w:hAnsi="Times New Roman" w:cs="Times New Roman"/>
          <w:b/>
          <w:kern w:val="0"/>
        </w:rPr>
        <w:t>Operational considerations:</w:t>
      </w:r>
    </w:p>
    <w:p w14:paraId="1C386186">
      <w:pPr>
        <w:widowControl/>
        <w:numPr>
          <w:ilvl w:val="0"/>
          <w:numId w:val="5"/>
        </w:numPr>
        <w:jc w:val="left"/>
        <w:rPr>
          <w:rFonts w:hint="default" w:ascii="Times New Roman" w:hAnsi="Times New Roman" w:cs="Times New Roman"/>
          <w:kern w:val="0"/>
        </w:rPr>
      </w:pPr>
      <w:r>
        <w:rPr>
          <w:rFonts w:hint="default" w:ascii="Times New Roman" w:hAnsi="Times New Roman" w:cs="Times New Roman"/>
          <w:kern w:val="0"/>
        </w:rPr>
        <w:t>Stay away from high temperature and fire</w:t>
      </w:r>
    </w:p>
    <w:p w14:paraId="222C09DB">
      <w:pPr>
        <w:widowControl/>
        <w:numPr>
          <w:ilvl w:val="0"/>
          <w:numId w:val="5"/>
        </w:numPr>
        <w:jc w:val="left"/>
        <w:rPr>
          <w:rFonts w:hint="default" w:ascii="Times New Roman" w:hAnsi="Times New Roman" w:cs="Times New Roman"/>
          <w:kern w:val="0"/>
        </w:rPr>
      </w:pPr>
      <w:r>
        <w:rPr>
          <w:rFonts w:hint="default" w:ascii="Times New Roman" w:hAnsi="Times New Roman" w:cs="Times New Roman"/>
          <w:kern w:val="0"/>
        </w:rPr>
        <w:t>Avoid eye and skin contact</w:t>
      </w:r>
    </w:p>
    <w:p w14:paraId="1B3769E1">
      <w:pPr>
        <w:widowControl/>
        <w:numPr>
          <w:ilvl w:val="0"/>
          <w:numId w:val="5"/>
        </w:numPr>
        <w:jc w:val="left"/>
        <w:rPr>
          <w:rFonts w:hint="default" w:ascii="Times New Roman" w:hAnsi="Times New Roman" w:cs="Times New Roman"/>
          <w:kern w:val="0"/>
        </w:rPr>
      </w:pPr>
      <w:r>
        <w:rPr>
          <w:rFonts w:hint="default" w:ascii="Times New Roman" w:hAnsi="Times New Roman" w:cs="Times New Roman"/>
          <w:kern w:val="0"/>
        </w:rPr>
        <w:t>Do not inhale the steam</w:t>
      </w:r>
    </w:p>
    <w:p w14:paraId="14394C90">
      <w:pPr>
        <w:widowControl/>
        <w:jc w:val="left"/>
        <w:rPr>
          <w:rFonts w:hint="default" w:ascii="Times New Roman" w:hAnsi="Times New Roman" w:cs="Times New Roman"/>
          <w:b/>
          <w:kern w:val="0"/>
        </w:rPr>
      </w:pPr>
      <w:r>
        <w:rPr>
          <w:rFonts w:hint="default" w:ascii="Times New Roman" w:hAnsi="Times New Roman" w:cs="Times New Roman"/>
          <w:b/>
          <w:kern w:val="0"/>
        </w:rPr>
        <w:t>Storage precautions:</w:t>
      </w:r>
    </w:p>
    <w:p w14:paraId="0E801CBC">
      <w:pPr>
        <w:widowControl/>
        <w:numPr>
          <w:ilvl w:val="0"/>
          <w:numId w:val="6"/>
        </w:numPr>
        <w:jc w:val="left"/>
        <w:rPr>
          <w:rFonts w:hint="default" w:ascii="Times New Roman" w:hAnsi="Times New Roman" w:cs="Times New Roman"/>
          <w:kern w:val="0"/>
        </w:rPr>
      </w:pPr>
      <w:r>
        <w:rPr>
          <w:rFonts w:hint="default" w:ascii="Times New Roman" w:hAnsi="Times New Roman" w:cs="Times New Roman"/>
          <w:kern w:val="0"/>
        </w:rPr>
        <w:t>Do not store with oxide</w:t>
      </w:r>
    </w:p>
    <w:p w14:paraId="032E907C">
      <w:pPr>
        <w:widowControl/>
        <w:numPr>
          <w:ilvl w:val="0"/>
          <w:numId w:val="6"/>
        </w:numPr>
        <w:jc w:val="left"/>
        <w:rPr>
          <w:rFonts w:hint="default" w:ascii="Times New Roman" w:hAnsi="Times New Roman" w:cs="Times New Roman"/>
          <w:kern w:val="0"/>
        </w:rPr>
      </w:pPr>
      <w:r>
        <w:rPr>
          <w:rFonts w:hint="default" w:ascii="Times New Roman" w:hAnsi="Times New Roman" w:cs="Times New Roman"/>
          <w:kern w:val="0"/>
        </w:rPr>
        <w:t xml:space="preserve">Should be stored in ventilated place </w:t>
      </w:r>
    </w:p>
    <w:p w14:paraId="354004AF">
      <w:pPr>
        <w:widowControl/>
        <w:numPr>
          <w:ilvl w:val="0"/>
          <w:numId w:val="6"/>
        </w:numPr>
        <w:jc w:val="left"/>
        <w:rPr>
          <w:rFonts w:hint="default" w:ascii="Times New Roman" w:hAnsi="Times New Roman" w:cs="Times New Roman"/>
          <w:kern w:val="0"/>
        </w:rPr>
      </w:pPr>
      <w:r>
        <w:rPr>
          <w:rFonts w:hint="default" w:ascii="Times New Roman" w:hAnsi="Times New Roman" w:cs="Times New Roman"/>
          <w:kern w:val="0"/>
        </w:rPr>
        <w:t>Avoid high temperature and sunlight</w:t>
      </w:r>
    </w:p>
    <w:p w14:paraId="1877E39D">
      <w:pPr>
        <w:widowControl/>
        <w:jc w:val="left"/>
        <w:rPr>
          <w:rFonts w:hint="default" w:ascii="Times New Roman" w:hAnsi="Times New Roman" w:cs="Times New Roman"/>
          <w:kern w:val="0"/>
        </w:rPr>
      </w:pPr>
    </w:p>
    <w:p w14:paraId="22FE2866">
      <w:pPr>
        <w:widowControl/>
        <w:tabs>
          <w:tab w:val="left" w:pos="490"/>
        </w:tabs>
        <w:jc w:val="left"/>
        <w:rPr>
          <w:rFonts w:hint="default" w:ascii="Times New Roman" w:hAnsi="Times New Roman" w:cs="Times New Roman"/>
          <w:kern w:val="0"/>
          <w:sz w:val="28"/>
          <w:szCs w:val="28"/>
        </w:rPr>
      </w:pPr>
      <w:r>
        <w:rPr>
          <w:rFonts w:hint="default" w:ascii="Times New Roman" w:hAnsi="Times New Roman" w:cs="Times New Roman"/>
          <w:b/>
          <w:kern w:val="0"/>
          <w:sz w:val="28"/>
          <w:szCs w:val="28"/>
        </w:rPr>
        <w:t>Section 8 - Exposure controls/personal protection</w:t>
      </w:r>
    </w:p>
    <w:p w14:paraId="7021B14C">
      <w:pPr>
        <w:widowControl/>
        <w:jc w:val="left"/>
        <w:rPr>
          <w:rFonts w:hint="default" w:ascii="Times New Roman" w:hAnsi="Times New Roman" w:cs="Times New Roman"/>
          <w:b/>
          <w:kern w:val="0"/>
        </w:rPr>
      </w:pPr>
      <w:r>
        <w:rPr>
          <w:rFonts w:hint="default" w:ascii="Times New Roman" w:hAnsi="Times New Roman" w:cs="Times New Roman"/>
          <w:b/>
          <w:kern w:val="0"/>
        </w:rPr>
        <w:t>Occupational exposure limits</w:t>
      </w:r>
    </w:p>
    <w:p w14:paraId="65A2067F">
      <w:pPr>
        <w:widowControl/>
        <w:jc w:val="left"/>
        <w:rPr>
          <w:rFonts w:hint="default" w:ascii="Times New Roman" w:hAnsi="Times New Roman" w:cs="Times New Roman"/>
          <w:kern w:val="0"/>
        </w:rPr>
      </w:pPr>
      <w:r>
        <w:rPr>
          <w:rFonts w:hint="default" w:ascii="Times New Roman" w:hAnsi="Times New Roman" w:cs="Times New Roman"/>
          <w:kern w:val="0"/>
        </w:rPr>
        <w:t>For this product, PEL or TLV have not been identified.</w:t>
      </w:r>
    </w:p>
    <w:p w14:paraId="2188E425">
      <w:pPr>
        <w:widowControl/>
        <w:jc w:val="left"/>
        <w:rPr>
          <w:rFonts w:hint="eastAsia" w:ascii="Times New Roman" w:hAnsi="Times New Roman" w:cs="Times New Roman" w:eastAsiaTheme="minorEastAsia"/>
          <w:b/>
          <w:kern w:val="0"/>
          <w:lang w:eastAsia="zh-CN"/>
        </w:rPr>
      </w:pPr>
      <w:r>
        <w:rPr>
          <w:rFonts w:hint="default" w:ascii="Times New Roman" w:hAnsi="Times New Roman" w:cs="Times New Roman"/>
          <w:b/>
          <w:kern w:val="0"/>
        </w:rPr>
        <w:t>Individual protective equipment</w:t>
      </w:r>
      <w:r>
        <w:rPr>
          <w:rFonts w:hint="eastAsia" w:ascii="Times New Roman" w:hAnsi="Times New Roman" w:cs="Times New Roman"/>
          <w:b/>
          <w:kern w:val="0"/>
          <w:lang w:eastAsia="zh-CN"/>
        </w:rPr>
        <w:t xml:space="preserve">: </w:t>
      </w:r>
    </w:p>
    <w:p w14:paraId="496745A2">
      <w:pPr>
        <w:widowControl/>
        <w:jc w:val="left"/>
        <w:rPr>
          <w:rFonts w:hint="default" w:ascii="Times New Roman" w:hAnsi="Times New Roman" w:cs="Times New Roman"/>
          <w:kern w:val="0"/>
        </w:rPr>
      </w:pPr>
      <w:r>
        <w:rPr>
          <w:rFonts w:hint="default" w:ascii="Times New Roman" w:hAnsi="Times New Roman" w:cs="Times New Roman"/>
          <w:b w:val="0"/>
          <w:bCs/>
          <w:kern w:val="0"/>
        </w:rPr>
        <w:t>Respiratory protection</w:t>
      </w:r>
      <w:r>
        <w:rPr>
          <w:rFonts w:hint="eastAsia" w:ascii="Times New Roman" w:hAnsi="Times New Roman" w:cs="Times New Roman"/>
          <w:b w:val="0"/>
          <w:bCs/>
          <w:kern w:val="0"/>
          <w:lang w:eastAsia="zh-CN"/>
        </w:rPr>
        <w:t xml:space="preserve">: </w:t>
      </w:r>
      <w:r>
        <w:rPr>
          <w:rFonts w:hint="eastAsia" w:ascii="Times New Roman" w:hAnsi="Times New Roman" w:cs="Times New Roman"/>
          <w:b w:val="0"/>
          <w:bCs/>
          <w:kern w:val="0"/>
          <w:lang w:val="en-US" w:eastAsia="zh-CN"/>
        </w:rPr>
        <w:t xml:space="preserve">1. </w:t>
      </w:r>
      <w:r>
        <w:rPr>
          <w:rFonts w:hint="default" w:ascii="Times New Roman" w:hAnsi="Times New Roman" w:cs="Times New Roman"/>
          <w:kern w:val="0"/>
        </w:rPr>
        <w:t>Organic gas filter tank</w:t>
      </w:r>
      <w:r>
        <w:rPr>
          <w:rFonts w:hint="eastAsia" w:ascii="Times New Roman" w:hAnsi="Times New Roman" w:cs="Times New Roman"/>
          <w:kern w:val="0"/>
          <w:lang w:val="en-US" w:eastAsia="zh-CN"/>
        </w:rPr>
        <w:t xml:space="preserve">   </w:t>
      </w:r>
      <w:r>
        <w:rPr>
          <w:rFonts w:hint="default" w:ascii="Times New Roman" w:hAnsi="Times New Roman" w:cs="Times New Roman"/>
          <w:kern w:val="0"/>
        </w:rPr>
        <w:t>2</w:t>
      </w:r>
      <w:r>
        <w:rPr>
          <w:rFonts w:hint="eastAsia" w:ascii="Times New Roman" w:hAnsi="Times New Roman" w:cs="Times New Roman"/>
          <w:kern w:val="0"/>
          <w:lang w:val="en-US" w:eastAsia="zh-CN"/>
        </w:rPr>
        <w:t>.</w:t>
      </w:r>
      <w:r>
        <w:rPr>
          <w:rFonts w:hint="default" w:ascii="Times New Roman" w:hAnsi="Times New Roman" w:cs="Times New Roman"/>
          <w:kern w:val="0"/>
        </w:rPr>
        <w:t>Respiratory protective devices</w:t>
      </w:r>
    </w:p>
    <w:p w14:paraId="32F74A6F">
      <w:pPr>
        <w:widowControl/>
        <w:jc w:val="left"/>
        <w:rPr>
          <w:rFonts w:hint="default" w:ascii="Times New Roman" w:hAnsi="Times New Roman" w:cs="Times New Roman"/>
          <w:kern w:val="0"/>
        </w:rPr>
      </w:pPr>
      <w:r>
        <w:rPr>
          <w:rFonts w:hint="default" w:ascii="Times New Roman" w:hAnsi="Times New Roman" w:cs="Times New Roman"/>
          <w:b w:val="0"/>
          <w:bCs/>
          <w:kern w:val="0"/>
        </w:rPr>
        <w:t>Hand protection</w:t>
      </w:r>
      <w:r>
        <w:rPr>
          <w:rFonts w:hint="eastAsia" w:ascii="Times New Roman" w:hAnsi="Times New Roman" w:cs="Times New Roman"/>
          <w:b w:val="0"/>
          <w:bCs/>
          <w:kern w:val="0"/>
          <w:lang w:eastAsia="zh-CN"/>
        </w:rPr>
        <w:t>:</w:t>
      </w:r>
      <w:r>
        <w:rPr>
          <w:rFonts w:hint="eastAsia" w:ascii="Times New Roman" w:hAnsi="Times New Roman" w:cs="Times New Roman"/>
          <w:b/>
          <w:kern w:val="0"/>
          <w:lang w:eastAsia="zh-CN"/>
        </w:rPr>
        <w:t xml:space="preserve"> </w:t>
      </w:r>
      <w:r>
        <w:rPr>
          <w:rFonts w:hint="default" w:ascii="Times New Roman" w:hAnsi="Times New Roman" w:cs="Times New Roman"/>
          <w:kern w:val="0"/>
        </w:rPr>
        <w:t>Nitrile gloves</w:t>
      </w:r>
    </w:p>
    <w:p w14:paraId="4FA63C9F">
      <w:pPr>
        <w:widowControl/>
        <w:jc w:val="left"/>
        <w:rPr>
          <w:rFonts w:hint="default" w:ascii="Times New Roman" w:hAnsi="Times New Roman" w:cs="Times New Roman"/>
          <w:kern w:val="0"/>
        </w:rPr>
      </w:pPr>
      <w:r>
        <w:rPr>
          <w:rFonts w:hint="default" w:ascii="Times New Roman" w:hAnsi="Times New Roman" w:cs="Times New Roman"/>
          <w:b w:val="0"/>
          <w:bCs/>
          <w:kern w:val="0"/>
        </w:rPr>
        <w:t>Eye protection</w:t>
      </w:r>
      <w:r>
        <w:rPr>
          <w:rFonts w:hint="eastAsia" w:ascii="Times New Roman" w:hAnsi="Times New Roman" w:cs="Times New Roman"/>
          <w:b w:val="0"/>
          <w:bCs/>
          <w:kern w:val="0"/>
          <w:lang w:eastAsia="zh-CN"/>
        </w:rPr>
        <w:t xml:space="preserve">: </w:t>
      </w:r>
      <w:r>
        <w:rPr>
          <w:rFonts w:hint="default" w:ascii="Times New Roman" w:hAnsi="Times New Roman" w:cs="Times New Roman"/>
          <w:kern w:val="0"/>
        </w:rPr>
        <w:t>1</w:t>
      </w:r>
      <w:r>
        <w:rPr>
          <w:rFonts w:hint="eastAsia" w:ascii="Times New Roman" w:hAnsi="Times New Roman" w:cs="Times New Roman"/>
          <w:kern w:val="0"/>
          <w:lang w:val="en-US" w:eastAsia="zh-CN"/>
        </w:rPr>
        <w:t>.</w:t>
      </w:r>
      <w:r>
        <w:rPr>
          <w:rFonts w:hint="default" w:ascii="Times New Roman" w:hAnsi="Times New Roman" w:cs="Times New Roman"/>
          <w:kern w:val="0"/>
        </w:rPr>
        <w:t>Splash proof goggles</w:t>
      </w:r>
      <w:r>
        <w:rPr>
          <w:rFonts w:hint="eastAsia" w:ascii="Times New Roman" w:hAnsi="Times New Roman" w:cs="Times New Roman"/>
          <w:kern w:val="0"/>
          <w:lang w:val="en-US" w:eastAsia="zh-CN"/>
        </w:rPr>
        <w:t xml:space="preserve">   </w:t>
      </w:r>
      <w:r>
        <w:rPr>
          <w:rFonts w:hint="default" w:ascii="Times New Roman" w:hAnsi="Times New Roman" w:cs="Times New Roman"/>
          <w:kern w:val="0"/>
        </w:rPr>
        <w:t>2</w:t>
      </w:r>
      <w:r>
        <w:rPr>
          <w:rFonts w:hint="eastAsia" w:ascii="Times New Roman" w:hAnsi="Times New Roman" w:cs="Times New Roman"/>
          <w:kern w:val="0"/>
          <w:lang w:val="en-US" w:eastAsia="zh-CN"/>
        </w:rPr>
        <w:t>.</w:t>
      </w:r>
      <w:r>
        <w:rPr>
          <w:rFonts w:hint="default" w:ascii="Times New Roman" w:hAnsi="Times New Roman" w:cs="Times New Roman"/>
          <w:kern w:val="0"/>
        </w:rPr>
        <w:t>Full cover</w:t>
      </w:r>
    </w:p>
    <w:p w14:paraId="53CA0EE6">
      <w:pPr>
        <w:widowControl/>
        <w:jc w:val="left"/>
        <w:rPr>
          <w:rFonts w:hint="eastAsia" w:ascii="Times New Roman" w:hAnsi="Times New Roman" w:cs="Times New Roman"/>
          <w:b w:val="0"/>
          <w:bCs/>
          <w:kern w:val="0"/>
          <w:lang w:eastAsia="zh-CN"/>
        </w:rPr>
      </w:pPr>
      <w:r>
        <w:rPr>
          <w:rFonts w:hint="default" w:ascii="Times New Roman" w:hAnsi="Times New Roman" w:cs="Times New Roman"/>
          <w:b w:val="0"/>
          <w:bCs/>
          <w:kern w:val="0"/>
        </w:rPr>
        <w:t>Skin and body protection</w:t>
      </w:r>
      <w:r>
        <w:rPr>
          <w:rFonts w:hint="eastAsia" w:ascii="Times New Roman" w:hAnsi="Times New Roman" w:cs="Times New Roman"/>
          <w:b w:val="0"/>
          <w:bCs/>
          <w:kern w:val="0"/>
          <w:lang w:eastAsia="zh-CN"/>
        </w:rPr>
        <w:t xml:space="preserve">: </w:t>
      </w:r>
    </w:p>
    <w:p w14:paraId="053A4D0D">
      <w:pPr>
        <w:widowControl/>
        <w:jc w:val="left"/>
        <w:rPr>
          <w:rFonts w:hint="default" w:ascii="Times New Roman" w:hAnsi="Times New Roman" w:cs="Times New Roman"/>
          <w:kern w:val="0"/>
        </w:rPr>
      </w:pPr>
      <w:r>
        <w:rPr>
          <w:rFonts w:hint="eastAsia" w:ascii="Times New Roman" w:hAnsi="Times New Roman" w:cs="Times New Roman"/>
          <w:b w:val="0"/>
          <w:bCs/>
          <w:kern w:val="0"/>
          <w:lang w:val="en-US" w:eastAsia="zh-CN"/>
        </w:rPr>
        <w:t>1.</w:t>
      </w:r>
      <w:r>
        <w:rPr>
          <w:rFonts w:hint="default" w:ascii="Times New Roman" w:hAnsi="Times New Roman" w:cs="Times New Roman"/>
          <w:kern w:val="0"/>
        </w:rPr>
        <w:t>Eye irrigator</w:t>
      </w:r>
      <w:r>
        <w:rPr>
          <w:rFonts w:hint="eastAsia" w:ascii="Times New Roman" w:hAnsi="Times New Roman" w:cs="Times New Roman"/>
          <w:kern w:val="0"/>
          <w:lang w:val="en-US" w:eastAsia="zh-CN"/>
        </w:rPr>
        <w:t xml:space="preserve">   </w:t>
      </w:r>
      <w:r>
        <w:rPr>
          <w:rFonts w:hint="default" w:ascii="Times New Roman" w:hAnsi="Times New Roman" w:cs="Times New Roman"/>
          <w:kern w:val="0"/>
        </w:rPr>
        <w:t>2</w:t>
      </w:r>
      <w:r>
        <w:rPr>
          <w:rFonts w:hint="eastAsia" w:ascii="Times New Roman" w:hAnsi="Times New Roman" w:cs="Times New Roman"/>
          <w:kern w:val="0"/>
          <w:lang w:val="en-US" w:eastAsia="zh-CN"/>
        </w:rPr>
        <w:t>.</w:t>
      </w:r>
      <w:r>
        <w:rPr>
          <w:rFonts w:hint="default" w:ascii="Times New Roman" w:hAnsi="Times New Roman" w:cs="Times New Roman"/>
          <w:kern w:val="0"/>
        </w:rPr>
        <w:t xml:space="preserve">Emergency shower equipment  </w:t>
      </w:r>
    </w:p>
    <w:p w14:paraId="43E5A693">
      <w:pPr>
        <w:widowControl/>
        <w:jc w:val="left"/>
        <w:rPr>
          <w:rFonts w:hint="default" w:ascii="Times New Roman" w:hAnsi="Times New Roman" w:cs="Times New Roman"/>
          <w:kern w:val="0"/>
        </w:rPr>
      </w:pPr>
      <w:r>
        <w:rPr>
          <w:rFonts w:hint="eastAsia" w:ascii="Times New Roman" w:hAnsi="Times New Roman" w:cs="Times New Roman"/>
          <w:kern w:val="0"/>
          <w:lang w:val="en-US" w:eastAsia="zh-CN"/>
        </w:rPr>
        <w:t>3.</w:t>
      </w:r>
      <w:r>
        <w:rPr>
          <w:rFonts w:hint="default" w:ascii="Times New Roman" w:hAnsi="Times New Roman" w:cs="Times New Roman"/>
          <w:kern w:val="0"/>
        </w:rPr>
        <w:t>Permeation resistant clothing. Gloves, long sleeved shirt and pants</w:t>
      </w:r>
    </w:p>
    <w:p w14:paraId="3151DA72">
      <w:pPr>
        <w:widowControl/>
        <w:jc w:val="left"/>
        <w:rPr>
          <w:rFonts w:hint="eastAsia" w:ascii="Times New Roman" w:hAnsi="Times New Roman" w:cs="Times New Roman" w:eastAsiaTheme="minorEastAsia"/>
          <w:b w:val="0"/>
          <w:bCs/>
          <w:kern w:val="0"/>
          <w:lang w:eastAsia="zh-CN"/>
        </w:rPr>
      </w:pPr>
      <w:r>
        <w:rPr>
          <w:rFonts w:hint="default" w:ascii="Times New Roman" w:hAnsi="Times New Roman" w:cs="Times New Roman"/>
          <w:b w:val="0"/>
          <w:bCs/>
          <w:kern w:val="0"/>
        </w:rPr>
        <w:t>Health measures:</w:t>
      </w:r>
    </w:p>
    <w:p w14:paraId="40A4AF33">
      <w:pPr>
        <w:widowControl/>
        <w:numPr>
          <w:ilvl w:val="0"/>
          <w:numId w:val="7"/>
        </w:numPr>
        <w:jc w:val="left"/>
        <w:rPr>
          <w:rFonts w:hint="default" w:ascii="Times New Roman" w:hAnsi="Times New Roman" w:cs="Times New Roman"/>
          <w:kern w:val="0"/>
        </w:rPr>
      </w:pPr>
      <w:r>
        <w:rPr>
          <w:rFonts w:hint="default" w:ascii="Times New Roman" w:hAnsi="Times New Roman" w:cs="Times New Roman"/>
          <w:kern w:val="0"/>
        </w:rPr>
        <w:t>Remove the contaminated clothes quickly after work, and then wear or discard them after washing, and inform the laundrymen of the harmfulness of the contamination.</w:t>
      </w:r>
    </w:p>
    <w:p w14:paraId="56AB3307">
      <w:pPr>
        <w:widowControl/>
        <w:numPr>
          <w:ilvl w:val="0"/>
          <w:numId w:val="7"/>
        </w:numPr>
        <w:jc w:val="left"/>
        <w:rPr>
          <w:rFonts w:hint="default" w:ascii="Times New Roman" w:hAnsi="Times New Roman" w:cs="Times New Roman"/>
          <w:kern w:val="0"/>
        </w:rPr>
      </w:pPr>
      <w:r>
        <w:rPr>
          <w:rFonts w:hint="default" w:ascii="Times New Roman" w:hAnsi="Times New Roman" w:cs="Times New Roman"/>
          <w:kern w:val="0"/>
        </w:rPr>
        <w:t>Smoking or diet are strictly prohibited in the workplace</w:t>
      </w:r>
    </w:p>
    <w:p w14:paraId="316E91C9">
      <w:pPr>
        <w:widowControl/>
        <w:numPr>
          <w:ilvl w:val="0"/>
          <w:numId w:val="7"/>
        </w:numPr>
        <w:jc w:val="left"/>
        <w:rPr>
          <w:rFonts w:hint="default" w:ascii="Times New Roman" w:hAnsi="Times New Roman" w:cs="Times New Roman"/>
          <w:kern w:val="0"/>
        </w:rPr>
      </w:pPr>
      <w:r>
        <w:rPr>
          <w:rFonts w:hint="default" w:ascii="Times New Roman" w:hAnsi="Times New Roman" w:cs="Times New Roman"/>
          <w:kern w:val="0"/>
        </w:rPr>
        <w:t>Wash your hands thoroughly after handling this.</w:t>
      </w:r>
    </w:p>
    <w:p w14:paraId="7ABEBE4B">
      <w:pPr>
        <w:widowControl/>
        <w:numPr>
          <w:ilvl w:val="0"/>
          <w:numId w:val="7"/>
        </w:numPr>
        <w:jc w:val="left"/>
        <w:rPr>
          <w:rFonts w:hint="default" w:ascii="Times New Roman" w:hAnsi="Times New Roman" w:cs="Times New Roman"/>
          <w:kern w:val="0"/>
        </w:rPr>
      </w:pPr>
      <w:r>
        <w:rPr>
          <w:rFonts w:hint="default" w:ascii="Times New Roman" w:hAnsi="Times New Roman" w:cs="Times New Roman"/>
          <w:kern w:val="0"/>
        </w:rPr>
        <w:t>Maintaining clean workplace</w:t>
      </w:r>
    </w:p>
    <w:p w14:paraId="06BB6130">
      <w:pPr>
        <w:widowControl/>
        <w:numPr>
          <w:ilvl w:val="0"/>
          <w:numId w:val="0"/>
        </w:numPr>
        <w:jc w:val="left"/>
        <w:rPr>
          <w:rFonts w:hint="default" w:ascii="Times New Roman" w:hAnsi="Times New Roman" w:cs="Times New Roman"/>
          <w:kern w:val="0"/>
        </w:rPr>
      </w:pPr>
    </w:p>
    <w:p w14:paraId="04809042">
      <w:pPr>
        <w:widowControl/>
        <w:tabs>
          <w:tab w:val="left" w:pos="49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9 - Physical and chemical properties</w:t>
      </w:r>
    </w:p>
    <w:p w14:paraId="70E63D91">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Appearance and shape:</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rPr>
        <w:t>Transparent clear liquid</w:t>
      </w:r>
    </w:p>
    <w:p w14:paraId="016E87B0">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pH</w:t>
      </w:r>
      <w:r>
        <w:rPr>
          <w:rFonts w:hint="eastAsia" w:ascii="Times New Roman" w:hAnsi="Times New Roman" w:cs="Times New Roman"/>
          <w:b w:val="0"/>
          <w:bCs/>
          <w:kern w:val="0"/>
          <w:sz w:val="24"/>
          <w:szCs w:val="24"/>
          <w:lang w:val="en-US" w:eastAsia="zh-CN"/>
        </w:rPr>
        <w:t>:</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N</w:t>
      </w:r>
      <w:r>
        <w:rPr>
          <w:rFonts w:hint="default" w:ascii="Times New Roman" w:hAnsi="Times New Roman" w:cs="Times New Roman"/>
          <w:b w:val="0"/>
          <w:bCs/>
          <w:kern w:val="0"/>
          <w:sz w:val="24"/>
          <w:szCs w:val="24"/>
        </w:rPr>
        <w:t>o information</w:t>
      </w:r>
    </w:p>
    <w:p w14:paraId="110D6CD7">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Melting point (℃)</w:t>
      </w:r>
      <w:r>
        <w:rPr>
          <w:rFonts w:hint="eastAsia" w:ascii="Times New Roman" w:hAnsi="Times New Roman" w:cs="Times New Roman"/>
          <w:b w:val="0"/>
          <w:bCs/>
          <w:kern w:val="0"/>
          <w:sz w:val="24"/>
          <w:szCs w:val="24"/>
          <w:lang w:val="en-US" w:eastAsia="zh-CN"/>
        </w:rPr>
        <w:t>:</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N</w:t>
      </w:r>
      <w:r>
        <w:rPr>
          <w:rFonts w:hint="default" w:ascii="Times New Roman" w:hAnsi="Times New Roman" w:cs="Times New Roman"/>
          <w:b w:val="0"/>
          <w:bCs/>
          <w:kern w:val="0"/>
          <w:sz w:val="24"/>
          <w:szCs w:val="24"/>
        </w:rPr>
        <w:t>o information</w:t>
      </w:r>
    </w:p>
    <w:p w14:paraId="7840D56B">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eastAsiaTheme="minorEastAsia"/>
          <w:b w:val="0"/>
          <w:bCs/>
          <w:kern w:val="0"/>
          <w:sz w:val="24"/>
          <w:szCs w:val="24"/>
          <w:lang w:val="en-US" w:eastAsia="zh-CN"/>
        </w:rPr>
      </w:pPr>
      <w:r>
        <w:rPr>
          <w:rFonts w:hint="default" w:ascii="Times New Roman" w:hAnsi="Times New Roman" w:cs="Times New Roman"/>
          <w:b w:val="0"/>
          <w:bCs/>
          <w:kern w:val="0"/>
          <w:sz w:val="24"/>
          <w:szCs w:val="24"/>
        </w:rPr>
        <w:t>The boiling point (℃)</w:t>
      </w:r>
      <w:r>
        <w:rPr>
          <w:rFonts w:hint="eastAsia" w:ascii="Times New Roman" w:hAnsi="Times New Roman" w:cs="Times New Roman"/>
          <w:b w:val="0"/>
          <w:bCs/>
          <w:kern w:val="0"/>
          <w:sz w:val="24"/>
          <w:szCs w:val="24"/>
          <w:lang w:val="en-US" w:eastAsia="zh-CN"/>
        </w:rPr>
        <w:t>:</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N</w:t>
      </w:r>
      <w:r>
        <w:rPr>
          <w:rFonts w:hint="default" w:ascii="Times New Roman" w:hAnsi="Times New Roman" w:cs="Times New Roman"/>
          <w:b w:val="0"/>
          <w:bCs/>
          <w:kern w:val="0"/>
          <w:sz w:val="24"/>
          <w:szCs w:val="24"/>
        </w:rPr>
        <w:t>o information</w:t>
      </w:r>
    </w:p>
    <w:p w14:paraId="36794AD8">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Flash point (℃):</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lang w:val="en-US" w:eastAsia="zh-CN"/>
        </w:rPr>
        <w:t>187</w:t>
      </w:r>
      <w:r>
        <w:rPr>
          <w:rFonts w:hint="default" w:ascii="Times New Roman" w:hAnsi="Times New Roman" w:cs="Times New Roman"/>
          <w:b w:val="0"/>
          <w:bCs/>
          <w:kern w:val="0"/>
          <w:sz w:val="24"/>
          <w:szCs w:val="24"/>
        </w:rPr>
        <w:t xml:space="preserve"> (closed cup)</w:t>
      </w:r>
    </w:p>
    <w:p w14:paraId="7CBD2944">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Explosion limit (% volume fraction):</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36F3276D">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Lower explosion limit(%volume fraction):</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415A2D61">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Saturated vapor pressure (kPa):</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1E982FB1">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Relative density (water by 1):</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rPr>
        <w:t>1.</w:t>
      </w:r>
      <w:r>
        <w:rPr>
          <w:rFonts w:hint="default" w:ascii="Times New Roman" w:hAnsi="Times New Roman" w:cs="Times New Roman"/>
          <w:b w:val="0"/>
          <w:bCs/>
          <w:kern w:val="0"/>
          <w:sz w:val="24"/>
          <w:szCs w:val="24"/>
          <w:lang w:val="en-US"/>
        </w:rPr>
        <w:t>07</w:t>
      </w:r>
      <w:r>
        <w:rPr>
          <w:rFonts w:hint="default" w:ascii="Times New Roman" w:hAnsi="Times New Roman" w:cs="Times New Roman"/>
          <w:b w:val="0"/>
          <w:bCs/>
          <w:kern w:val="0"/>
          <w:sz w:val="24"/>
          <w:szCs w:val="24"/>
        </w:rPr>
        <w:t xml:space="preserve"> ± 0.02 g/cm</w:t>
      </w:r>
      <w:r>
        <w:rPr>
          <w:rFonts w:hint="default" w:ascii="Times New Roman" w:hAnsi="Times New Roman" w:cs="Times New Roman"/>
          <w:b w:val="0"/>
          <w:bCs/>
          <w:kern w:val="0"/>
          <w:sz w:val="24"/>
          <w:szCs w:val="24"/>
          <w:lang w:val="en-US" w:eastAsia="zh-CN"/>
        </w:rPr>
        <w:t xml:space="preserve">³ </w:t>
      </w:r>
      <w:r>
        <w:rPr>
          <w:rFonts w:hint="default" w:ascii="Times New Roman" w:hAnsi="Times New Roman" w:cs="Times New Roman"/>
          <w:b w:val="0"/>
          <w:bCs/>
          <w:kern w:val="0"/>
          <w:sz w:val="24"/>
          <w:szCs w:val="24"/>
        </w:rPr>
        <w:t>(at 25℃)</w:t>
      </w:r>
    </w:p>
    <w:p w14:paraId="0E7A1D09">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Relative vapor density (air by 1):</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657A61E2">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Water alcohol/water distribution coefficient (lg P)</w:t>
      </w:r>
      <w:r>
        <w:rPr>
          <w:rFonts w:hint="eastAsia" w:ascii="Times New Roman" w:hAnsi="Times New Roman" w:cs="Times New Roman"/>
          <w:b w:val="0"/>
          <w:bCs/>
          <w:kern w:val="0"/>
          <w:sz w:val="24"/>
          <w:szCs w:val="24"/>
          <w:lang w:val="en-US" w:eastAsia="zh-CN"/>
        </w:rPr>
        <w:t>:  N</w:t>
      </w:r>
      <w:r>
        <w:rPr>
          <w:rFonts w:hint="default" w:ascii="Times New Roman" w:hAnsi="Times New Roman" w:cs="Times New Roman"/>
          <w:b w:val="0"/>
          <w:bCs/>
          <w:kern w:val="0"/>
          <w:sz w:val="24"/>
          <w:szCs w:val="24"/>
        </w:rPr>
        <w:t>o information</w:t>
      </w:r>
    </w:p>
    <w:p w14:paraId="5051B946">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Critical temperature (℃)</w:t>
      </w:r>
      <w:r>
        <w:rPr>
          <w:rFonts w:hint="eastAsia" w:ascii="Times New Roman" w:hAnsi="Times New Roman" w:cs="Times New Roman"/>
          <w:b w:val="0"/>
          <w:bCs/>
          <w:kern w:val="0"/>
          <w:sz w:val="24"/>
          <w:szCs w:val="24"/>
          <w:lang w:val="en-US" w:eastAsia="zh-CN"/>
        </w:rPr>
        <w:t>:</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15B54CD6">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Critical pressure (Pa):</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748DDDE0">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Spontaneous combustion temperature (℃):</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74FAABC5">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eastAsiaTheme="minorEastAsia"/>
          <w:b w:val="0"/>
          <w:bCs/>
          <w:kern w:val="0"/>
          <w:sz w:val="24"/>
          <w:szCs w:val="24"/>
          <w:lang w:val="en-US" w:eastAsia="zh-CN"/>
        </w:rPr>
      </w:pPr>
      <w:r>
        <w:rPr>
          <w:rFonts w:hint="default" w:ascii="Times New Roman" w:hAnsi="Times New Roman" w:cs="Times New Roman"/>
          <w:b w:val="0"/>
          <w:bCs/>
          <w:kern w:val="0"/>
          <w:sz w:val="24"/>
          <w:szCs w:val="24"/>
        </w:rPr>
        <w:t>Decomposition temperature (℃)</w:t>
      </w:r>
      <w:r>
        <w:rPr>
          <w:rFonts w:hint="eastAsia" w:ascii="Times New Roman" w:hAnsi="Times New Roman" w:cs="Times New Roman"/>
          <w:b w:val="0"/>
          <w:bCs/>
          <w:kern w:val="0"/>
          <w:sz w:val="24"/>
          <w:szCs w:val="24"/>
          <w:lang w:val="en-US" w:eastAsia="zh-CN"/>
        </w:rPr>
        <w:t>:</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N</w:t>
      </w:r>
      <w:r>
        <w:rPr>
          <w:rFonts w:hint="default" w:ascii="Times New Roman" w:hAnsi="Times New Roman" w:cs="Times New Roman"/>
          <w:b w:val="0"/>
          <w:bCs/>
          <w:kern w:val="0"/>
          <w:sz w:val="24"/>
          <w:szCs w:val="24"/>
        </w:rPr>
        <w:t>o information</w:t>
      </w:r>
    </w:p>
    <w:p w14:paraId="38D7A629">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eastAsia"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rPr>
        <w:t>Heat of combustion (kJ/mol):</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N</w:t>
      </w:r>
      <w:r>
        <w:rPr>
          <w:rFonts w:hint="default" w:ascii="Times New Roman" w:hAnsi="Times New Roman" w:cs="Times New Roman"/>
          <w:b w:val="0"/>
          <w:bCs/>
          <w:kern w:val="0"/>
          <w:sz w:val="24"/>
          <w:szCs w:val="24"/>
        </w:rPr>
        <w:t>o information</w:t>
      </w:r>
    </w:p>
    <w:p w14:paraId="7BFDA414">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eastAsia"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rPr>
        <w:t>The evaporation rate:</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I</w:t>
      </w:r>
      <w:r>
        <w:rPr>
          <w:rFonts w:hint="default" w:ascii="Times New Roman" w:hAnsi="Times New Roman" w:cs="Times New Roman"/>
          <w:b w:val="0"/>
          <w:bCs/>
          <w:kern w:val="0"/>
          <w:sz w:val="24"/>
          <w:szCs w:val="24"/>
        </w:rPr>
        <w:t>napplicability</w:t>
      </w:r>
    </w:p>
    <w:p w14:paraId="6FB98857">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eastAsia"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rPr>
        <w:t>Flammability (solid, gas):</w:t>
      </w:r>
      <w:r>
        <w:rPr>
          <w:rFonts w:hint="eastAsia" w:ascii="Times New Roman" w:hAnsi="Times New Roman" w:cs="Times New Roman"/>
          <w:b w:val="0"/>
          <w:bCs/>
          <w:kern w:val="0"/>
          <w:sz w:val="24"/>
          <w:szCs w:val="24"/>
          <w:lang w:val="en-US" w:eastAsia="zh-CN"/>
        </w:rPr>
        <w:tab/>
      </w:r>
      <w:r>
        <w:rPr>
          <w:rFonts w:hint="eastAsia" w:ascii="Times New Roman" w:hAnsi="Times New Roman" w:cs="Times New Roman"/>
          <w:b w:val="0"/>
          <w:bCs/>
          <w:kern w:val="0"/>
          <w:sz w:val="24"/>
          <w:szCs w:val="24"/>
          <w:lang w:val="en-US" w:eastAsia="zh-CN"/>
        </w:rPr>
        <w:t>N</w:t>
      </w:r>
      <w:r>
        <w:rPr>
          <w:rFonts w:hint="default" w:ascii="Times New Roman" w:hAnsi="Times New Roman" w:cs="Times New Roman"/>
          <w:b w:val="0"/>
          <w:bCs/>
          <w:kern w:val="0"/>
          <w:sz w:val="24"/>
          <w:szCs w:val="24"/>
        </w:rPr>
        <w:t>o information</w:t>
      </w:r>
    </w:p>
    <w:p w14:paraId="5AC2A9AA">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eastAsia" w:ascii="Times New Roman" w:hAnsi="Times New Roman" w:cs="Times New Roman" w:eastAsiaTheme="minorEastAsia"/>
          <w:b w:val="0"/>
          <w:bCs/>
          <w:kern w:val="0"/>
          <w:sz w:val="24"/>
          <w:szCs w:val="24"/>
          <w:lang w:eastAsia="zh-CN"/>
        </w:rPr>
      </w:pPr>
      <w:r>
        <w:rPr>
          <w:rFonts w:hint="default" w:ascii="Times New Roman" w:hAnsi="Times New Roman" w:cs="Times New Roman"/>
          <w:b w:val="0"/>
          <w:bCs/>
          <w:kern w:val="0"/>
          <w:sz w:val="24"/>
          <w:szCs w:val="24"/>
        </w:rPr>
        <w:t xml:space="preserve">Viscosity (mPa.s): </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lang w:val="en-US" w:eastAsia="zh-CN"/>
        </w:rPr>
        <w:t>7</w:t>
      </w:r>
      <w:r>
        <w:rPr>
          <w:rFonts w:hint="eastAsia" w:ascii="Times New Roman" w:hAnsi="Times New Roman" w:cs="Times New Roman"/>
          <w:b w:val="0"/>
          <w:bCs/>
          <w:kern w:val="0"/>
          <w:sz w:val="24"/>
          <w:szCs w:val="24"/>
          <w:lang w:val="en-US" w:eastAsia="zh-CN"/>
        </w:rPr>
        <w:t>,</w:t>
      </w:r>
      <w:r>
        <w:rPr>
          <w:rFonts w:hint="default" w:ascii="Times New Roman" w:hAnsi="Times New Roman" w:cs="Times New Roman"/>
          <w:b w:val="0"/>
          <w:bCs/>
          <w:kern w:val="0"/>
          <w:sz w:val="24"/>
          <w:szCs w:val="24"/>
          <w:lang w:val="en-US" w:eastAsia="zh-CN"/>
        </w:rPr>
        <w:t>0</w:t>
      </w:r>
      <w:r>
        <w:rPr>
          <w:rFonts w:hint="default" w:ascii="Times New Roman" w:hAnsi="Times New Roman" w:cs="Times New Roman"/>
          <w:b w:val="0"/>
          <w:bCs/>
          <w:kern w:val="0"/>
          <w:sz w:val="24"/>
          <w:szCs w:val="24"/>
        </w:rPr>
        <w:t>00</w:t>
      </w:r>
      <w:r>
        <w:rPr>
          <w:rFonts w:hint="eastAsia" w:ascii="Times New Roman" w:hAnsi="Times New Roman" w:cs="Times New Roman"/>
          <w:b w:val="0"/>
          <w:bCs/>
          <w:kern w:val="0"/>
          <w:sz w:val="24"/>
          <w:szCs w:val="24"/>
          <w:lang w:val="en-US" w:eastAsia="zh-CN"/>
        </w:rPr>
        <w:t xml:space="preserve"> </w:t>
      </w:r>
      <w:r>
        <w:rPr>
          <w:rFonts w:hint="default" w:ascii="Times New Roman" w:hAnsi="Times New Roman" w:cs="Times New Roman"/>
          <w:b w:val="0"/>
          <w:bCs/>
          <w:kern w:val="0"/>
          <w:sz w:val="24"/>
          <w:szCs w:val="24"/>
        </w:rPr>
        <w:t>~</w:t>
      </w:r>
      <w:r>
        <w:rPr>
          <w:rFonts w:hint="eastAsia" w:ascii="Times New Roman" w:hAnsi="Times New Roman" w:cs="Times New Roman"/>
          <w:b w:val="0"/>
          <w:bCs/>
          <w:kern w:val="0"/>
          <w:sz w:val="24"/>
          <w:szCs w:val="24"/>
          <w:lang w:val="en-US" w:eastAsia="zh-CN"/>
        </w:rPr>
        <w:t xml:space="preserve"> </w:t>
      </w:r>
      <w:r>
        <w:rPr>
          <w:rFonts w:hint="default" w:ascii="Times New Roman" w:hAnsi="Times New Roman" w:cs="Times New Roman"/>
          <w:b w:val="0"/>
          <w:bCs/>
          <w:kern w:val="0"/>
          <w:sz w:val="24"/>
          <w:szCs w:val="24"/>
          <w:lang w:val="en-US" w:eastAsia="zh-CN"/>
        </w:rPr>
        <w:t>15</w:t>
      </w:r>
      <w:r>
        <w:rPr>
          <w:rFonts w:hint="eastAsia" w:ascii="Times New Roman" w:hAnsi="Times New Roman" w:cs="Times New Roman"/>
          <w:b w:val="0"/>
          <w:bCs/>
          <w:kern w:val="0"/>
          <w:sz w:val="24"/>
          <w:szCs w:val="24"/>
          <w:lang w:val="en-US" w:eastAsia="zh-CN"/>
        </w:rPr>
        <w:t>,</w:t>
      </w:r>
      <w:r>
        <w:rPr>
          <w:rFonts w:hint="default" w:ascii="Times New Roman" w:hAnsi="Times New Roman" w:cs="Times New Roman"/>
          <w:b w:val="0"/>
          <w:bCs/>
          <w:kern w:val="0"/>
          <w:sz w:val="24"/>
          <w:szCs w:val="24"/>
          <w:lang w:val="en-US" w:eastAsia="zh-CN"/>
        </w:rPr>
        <w:t>0</w:t>
      </w:r>
      <w:r>
        <w:rPr>
          <w:rFonts w:hint="default" w:ascii="Times New Roman" w:hAnsi="Times New Roman" w:cs="Times New Roman"/>
          <w:b w:val="0"/>
          <w:bCs/>
          <w:kern w:val="0"/>
          <w:sz w:val="24"/>
          <w:szCs w:val="24"/>
        </w:rPr>
        <w:t>00</w:t>
      </w:r>
      <w:r>
        <w:rPr>
          <w:rFonts w:hint="eastAsia" w:ascii="Times New Roman" w:hAnsi="Times New Roman" w:cs="Times New Roman"/>
          <w:b w:val="0"/>
          <w:bCs/>
          <w:kern w:val="0"/>
          <w:sz w:val="24"/>
          <w:szCs w:val="24"/>
          <w:lang w:val="en-US" w:eastAsia="zh-CN"/>
        </w:rPr>
        <w:t xml:space="preserve"> </w:t>
      </w:r>
      <w:r>
        <w:rPr>
          <w:rFonts w:hint="eastAsia" w:ascii="Times New Roman" w:hAnsi="Times New Roman" w:cs="Times New Roman"/>
          <w:b w:val="0"/>
          <w:bCs/>
          <w:kern w:val="0"/>
          <w:sz w:val="24"/>
          <w:szCs w:val="24"/>
          <w:lang w:eastAsia="zh-CN"/>
        </w:rPr>
        <w:t>(</w:t>
      </w:r>
      <w:r>
        <w:rPr>
          <w:rFonts w:hint="default" w:ascii="Times New Roman" w:hAnsi="Times New Roman" w:cs="Times New Roman"/>
          <w:b w:val="0"/>
          <w:bCs/>
          <w:kern w:val="0"/>
          <w:sz w:val="24"/>
          <w:szCs w:val="24"/>
        </w:rPr>
        <w:t xml:space="preserve">cps at </w:t>
      </w:r>
      <w:r>
        <w:rPr>
          <w:rFonts w:hint="default" w:ascii="Times New Roman" w:hAnsi="Times New Roman" w:cs="Times New Roman"/>
          <w:b w:val="0"/>
          <w:bCs/>
          <w:kern w:val="0"/>
          <w:sz w:val="24"/>
          <w:szCs w:val="24"/>
          <w:lang w:val="en-US"/>
        </w:rPr>
        <w:t>60</w:t>
      </w:r>
      <w:r>
        <w:rPr>
          <w:rFonts w:hint="default" w:ascii="Times New Roman" w:hAnsi="Times New Roman" w:cs="Times New Roman"/>
          <w:b w:val="0"/>
          <w:bCs/>
          <w:kern w:val="0"/>
          <w:sz w:val="24"/>
          <w:szCs w:val="24"/>
        </w:rPr>
        <w:t>℃</w:t>
      </w:r>
      <w:r>
        <w:rPr>
          <w:rFonts w:hint="eastAsia" w:ascii="Times New Roman" w:hAnsi="Times New Roman" w:cs="Times New Roman"/>
          <w:b w:val="0"/>
          <w:bCs/>
          <w:kern w:val="0"/>
          <w:sz w:val="24"/>
          <w:szCs w:val="24"/>
          <w:lang w:eastAsia="zh-CN"/>
        </w:rPr>
        <w:t>)</w:t>
      </w:r>
    </w:p>
    <w:p w14:paraId="69D7C2D2">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default" w:ascii="Times New Roman" w:hAnsi="Times New Roman" w:cs="Times New Roman"/>
          <w:b w:val="0"/>
          <w:bCs/>
          <w:kern w:val="0"/>
          <w:sz w:val="24"/>
          <w:szCs w:val="24"/>
        </w:rPr>
      </w:pPr>
      <w:r>
        <w:rPr>
          <w:rFonts w:hint="default" w:ascii="Times New Roman" w:hAnsi="Times New Roman" w:cs="Times New Roman"/>
          <w:b w:val="0"/>
          <w:bCs/>
          <w:kern w:val="0"/>
          <w:sz w:val="24"/>
          <w:szCs w:val="24"/>
        </w:rPr>
        <w:t xml:space="preserve">Odor thresholds: </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rPr>
        <w:t>Micromonomeric odour</w:t>
      </w:r>
    </w:p>
    <w:p w14:paraId="7A79F3E5">
      <w:pPr>
        <w:keepNext w:val="0"/>
        <w:keepLines w:val="0"/>
        <w:pageBreakBefore w:val="0"/>
        <w:widowControl/>
        <w:tabs>
          <w:tab w:val="left" w:pos="4200"/>
        </w:tabs>
        <w:kinsoku/>
        <w:wordWrap/>
        <w:overflowPunct/>
        <w:topLinePunct w:val="0"/>
        <w:autoSpaceDE/>
        <w:autoSpaceDN/>
        <w:bidi w:val="0"/>
        <w:adjustRightInd/>
        <w:snapToGrid/>
        <w:jc w:val="left"/>
        <w:textAlignment w:val="auto"/>
        <w:rPr>
          <w:rFonts w:hint="eastAsia" w:ascii="Times New Roman" w:hAnsi="Times New Roman" w:cs="Times New Roman" w:eastAsiaTheme="minorEastAsia"/>
          <w:b/>
          <w:kern w:val="0"/>
          <w:sz w:val="28"/>
          <w:szCs w:val="28"/>
          <w:lang w:val="en-US" w:eastAsia="zh-CN"/>
        </w:rPr>
      </w:pPr>
      <w:r>
        <w:rPr>
          <w:rFonts w:hint="default" w:ascii="Times New Roman" w:hAnsi="Times New Roman" w:cs="Times New Roman"/>
          <w:b w:val="0"/>
          <w:bCs/>
          <w:kern w:val="0"/>
          <w:sz w:val="24"/>
          <w:szCs w:val="24"/>
        </w:rPr>
        <w:t>Solubility</w:t>
      </w:r>
      <w:r>
        <w:rPr>
          <w:rFonts w:hint="eastAsia" w:ascii="Times New Roman" w:hAnsi="Times New Roman" w:cs="Times New Roman"/>
          <w:b w:val="0"/>
          <w:bCs/>
          <w:kern w:val="0"/>
          <w:sz w:val="24"/>
          <w:szCs w:val="24"/>
          <w:lang w:val="en-US" w:eastAsia="zh-CN"/>
        </w:rPr>
        <w:t>:</w:t>
      </w:r>
      <w:r>
        <w:rPr>
          <w:rFonts w:hint="eastAsia" w:ascii="Times New Roman" w:hAnsi="Times New Roman" w:cs="Times New Roman"/>
          <w:b w:val="0"/>
          <w:bCs/>
          <w:kern w:val="0"/>
          <w:sz w:val="24"/>
          <w:szCs w:val="24"/>
          <w:lang w:val="en-US" w:eastAsia="zh-CN"/>
        </w:rPr>
        <w:tab/>
      </w:r>
      <w:r>
        <w:rPr>
          <w:rFonts w:hint="default" w:ascii="Times New Roman" w:hAnsi="Times New Roman" w:cs="Times New Roman"/>
          <w:b w:val="0"/>
          <w:bCs/>
          <w:kern w:val="0"/>
          <w:sz w:val="24"/>
          <w:szCs w:val="24"/>
        </w:rPr>
        <w:t>It is insoluble in water and soluble in ester</w:t>
      </w:r>
    </w:p>
    <w:p w14:paraId="60A1B9EB">
      <w:pPr>
        <w:widowControl/>
        <w:tabs>
          <w:tab w:val="left" w:pos="490"/>
        </w:tabs>
        <w:jc w:val="left"/>
        <w:rPr>
          <w:rFonts w:hint="default" w:ascii="Times New Roman" w:hAnsi="Times New Roman" w:cs="Times New Roman"/>
          <w:b/>
          <w:kern w:val="0"/>
          <w:sz w:val="28"/>
          <w:szCs w:val="28"/>
        </w:rPr>
      </w:pPr>
    </w:p>
    <w:p w14:paraId="3B8AE8BE">
      <w:pPr>
        <w:widowControl/>
        <w:tabs>
          <w:tab w:val="left" w:pos="49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10 - Stability and reactivity</w:t>
      </w:r>
    </w:p>
    <w:p w14:paraId="7696ED28">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Stability</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Stable under normal conditions of use and storage</w:t>
      </w:r>
    </w:p>
    <w:p w14:paraId="7798B9E2">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Adverse reactions may occur under special circumstances</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The reaction of the heat release polymerization and the pressure sealing container will burst or burst open</w:t>
      </w:r>
    </w:p>
    <w:p w14:paraId="063E995C">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Material to avoid</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More than 60</w:t>
      </w:r>
      <w:r>
        <w:rPr>
          <w:rFonts w:hint="default" w:ascii="Times New Roman" w:hAnsi="Times New Roman" w:eastAsia="宋体" w:cs="Times New Roman"/>
          <w:b w:val="0"/>
          <w:bCs/>
          <w:kern w:val="0"/>
          <w:sz w:val="21"/>
          <w:szCs w:val="21"/>
        </w:rPr>
        <w:t>℃</w:t>
      </w:r>
      <w:r>
        <w:rPr>
          <w:rFonts w:hint="default" w:ascii="Times New Roman" w:hAnsi="Times New Roman" w:cs="Times New Roman"/>
          <w:b w:val="0"/>
          <w:bCs/>
          <w:kern w:val="0"/>
        </w:rPr>
        <w:t xml:space="preserve"> is stored, exposed to sunlight, and the polymerization inhibitor fails</w:t>
      </w:r>
    </w:p>
    <w:p w14:paraId="02AFE222">
      <w:pPr>
        <w:widowControl/>
        <w:jc w:val="left"/>
        <w:rPr>
          <w:rFonts w:hint="default" w:ascii="Times New Roman" w:hAnsi="Times New Roman" w:cs="Times New Roman"/>
          <w:b w:val="0"/>
          <w:bCs/>
          <w:kern w:val="0"/>
          <w:lang w:val="en-US"/>
        </w:rPr>
      </w:pPr>
      <w:r>
        <w:rPr>
          <w:rFonts w:hint="default" w:ascii="Times New Roman" w:hAnsi="Times New Roman" w:cs="Times New Roman"/>
          <w:b w:val="0"/>
          <w:bCs/>
          <w:kern w:val="0"/>
        </w:rPr>
        <w:t>Prohibited content</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Peroxide</w:t>
      </w:r>
      <w:r>
        <w:rPr>
          <w:rFonts w:hint="default" w:ascii="Times New Roman" w:hAnsi="Times New Roman" w:cs="Times New Roman"/>
          <w:b w:val="0"/>
          <w:bCs/>
          <w:kern w:val="0"/>
          <w:lang w:val="en-US"/>
        </w:rPr>
        <w:t>, Radical initiator</w:t>
      </w:r>
    </w:p>
    <w:p w14:paraId="387EC4B8">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Hazardous decomposition products</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CO2</w:t>
      </w:r>
      <w:r>
        <w:rPr>
          <w:rFonts w:hint="eastAsia" w:ascii="Times New Roman" w:hAnsi="Times New Roman" w:cs="Times New Roman"/>
          <w:b w:val="0"/>
          <w:bCs/>
          <w:kern w:val="0"/>
          <w:lang w:val="en-US" w:eastAsia="zh-CN"/>
        </w:rPr>
        <w:t xml:space="preserve">, </w:t>
      </w:r>
      <w:r>
        <w:rPr>
          <w:rFonts w:hint="default" w:ascii="Times New Roman" w:hAnsi="Times New Roman" w:cs="Times New Roman"/>
          <w:b w:val="0"/>
          <w:bCs/>
          <w:kern w:val="0"/>
        </w:rPr>
        <w:t>CO</w:t>
      </w:r>
    </w:p>
    <w:p w14:paraId="4A461CEC">
      <w:pPr>
        <w:widowControl/>
        <w:jc w:val="left"/>
        <w:rPr>
          <w:rFonts w:hint="default" w:ascii="Times New Roman" w:hAnsi="Times New Roman" w:cs="Times New Roman"/>
          <w:kern w:val="0"/>
        </w:rPr>
      </w:pPr>
    </w:p>
    <w:p w14:paraId="6051E819">
      <w:pPr>
        <w:widowControl/>
        <w:jc w:val="left"/>
        <w:rPr>
          <w:rFonts w:hint="eastAsia" w:ascii="Times New Roman" w:hAnsi="Times New Roman" w:cs="Times New Roman" w:eastAsiaTheme="minorEastAsia"/>
          <w:kern w:val="0"/>
          <w:sz w:val="28"/>
          <w:szCs w:val="28"/>
          <w:lang w:eastAsia="zh-CN"/>
        </w:rPr>
      </w:pPr>
      <w:r>
        <w:rPr>
          <w:rFonts w:hint="default" w:ascii="Times New Roman" w:hAnsi="Times New Roman" w:cs="Times New Roman"/>
          <w:b/>
          <w:kern w:val="0"/>
          <w:sz w:val="28"/>
          <w:szCs w:val="28"/>
        </w:rPr>
        <w:t>Section 11 - Toxicological information</w:t>
      </w:r>
      <w:r>
        <w:rPr>
          <w:rFonts w:hint="eastAsia" w:ascii="Times New Roman" w:hAnsi="Times New Roman" w:cs="Times New Roman"/>
          <w:kern w:val="0"/>
          <w:sz w:val="28"/>
          <w:szCs w:val="28"/>
          <w:lang w:eastAsia="zh-CN"/>
        </w:rPr>
        <w:t xml:space="preserve">: </w:t>
      </w:r>
    </w:p>
    <w:p w14:paraId="5A6FB5E0">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Acute toxicity</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 xml:space="preserve">No information  </w:t>
      </w:r>
    </w:p>
    <w:p w14:paraId="33DA80F0">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Skin irritation or corrosion</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rPr>
        <w:t>Causes skin irritation</w:t>
      </w:r>
      <w:r>
        <w:rPr>
          <w:rFonts w:hint="default" w:ascii="Times New Roman" w:hAnsi="Times New Roman" w:cs="Times New Roman"/>
          <w:b w:val="0"/>
          <w:bCs/>
          <w:kern w:val="0"/>
        </w:rPr>
        <w:t xml:space="preserve"> </w:t>
      </w:r>
    </w:p>
    <w:p w14:paraId="0632D94C">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Eye irritation or corrosion</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rPr>
        <w:t>Causes eyes irritation</w:t>
      </w:r>
    </w:p>
    <w:p w14:paraId="54B66F0F">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Respiratory or skin irritation</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No information</w:t>
      </w:r>
    </w:p>
    <w:p w14:paraId="4BF625A2">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The reproductive cells are mutagenic</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No information</w:t>
      </w:r>
    </w:p>
    <w:p w14:paraId="3EF161A7">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Carcinogenicity</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No information</w:t>
      </w:r>
    </w:p>
    <w:p w14:paraId="678393B4">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Reproductive toxicity: No information</w:t>
      </w:r>
    </w:p>
    <w:p w14:paraId="0454B1EA">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Specific target organ systemic toxicity - single exposure: No information</w:t>
      </w:r>
    </w:p>
    <w:p w14:paraId="1B407F72">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Specific target organ systemic toxicity - repeated exposure: No information</w:t>
      </w:r>
    </w:p>
    <w:p w14:paraId="04895B2E">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Inhalation hazards</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No information</w:t>
      </w:r>
    </w:p>
    <w:p w14:paraId="1C0F0992">
      <w:pPr>
        <w:widowControl/>
        <w:jc w:val="left"/>
        <w:rPr>
          <w:rFonts w:hint="default" w:ascii="Times New Roman" w:hAnsi="Times New Roman" w:cs="Times New Roman"/>
          <w:b w:val="0"/>
          <w:bCs/>
          <w:kern w:val="0"/>
        </w:rPr>
      </w:pPr>
    </w:p>
    <w:p w14:paraId="6D580DBF">
      <w:pPr>
        <w:widowControl/>
        <w:jc w:val="left"/>
        <w:rPr>
          <w:rFonts w:hint="default" w:ascii="Times New Roman" w:hAnsi="Times New Roman" w:cs="Times New Roman"/>
          <w:kern w:val="0"/>
          <w:sz w:val="28"/>
          <w:szCs w:val="28"/>
        </w:rPr>
      </w:pPr>
      <w:r>
        <w:rPr>
          <w:rFonts w:hint="default" w:ascii="Times New Roman" w:hAnsi="Times New Roman" w:cs="Times New Roman"/>
          <w:b/>
          <w:kern w:val="0"/>
          <w:sz w:val="28"/>
          <w:szCs w:val="28"/>
        </w:rPr>
        <w:t>Section 12 - Ecological information</w:t>
      </w:r>
    </w:p>
    <w:p w14:paraId="77DE4313">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Ecotoxicity: No information</w:t>
      </w:r>
    </w:p>
    <w:p w14:paraId="49549CD7">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Persistence and degradation: No information</w:t>
      </w:r>
    </w:p>
    <w:p w14:paraId="7991C6D8">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Potential bioaccumulation:</w:t>
      </w:r>
      <w:r>
        <w:rPr>
          <w:rFonts w:hint="default" w:ascii="Times New Roman" w:hAnsi="Times New Roman" w:cs="Times New Roman"/>
          <w:b w:val="0"/>
          <w:bCs/>
        </w:rPr>
        <w:t xml:space="preserve"> </w:t>
      </w:r>
      <w:r>
        <w:rPr>
          <w:rFonts w:hint="default" w:ascii="Times New Roman" w:hAnsi="Times New Roman" w:cs="Times New Roman"/>
          <w:b w:val="0"/>
          <w:bCs/>
          <w:kern w:val="0"/>
        </w:rPr>
        <w:t>No information</w:t>
      </w:r>
    </w:p>
    <w:p w14:paraId="16C3B94D">
      <w:pPr>
        <w:widowControl/>
        <w:jc w:val="left"/>
        <w:rPr>
          <w:rFonts w:hint="default" w:ascii="Times New Roman" w:hAnsi="Times New Roman" w:cs="Times New Roman"/>
          <w:b w:val="0"/>
          <w:bCs/>
          <w:kern w:val="0"/>
        </w:rPr>
      </w:pPr>
      <w:r>
        <w:rPr>
          <w:rFonts w:hint="default" w:ascii="Times New Roman" w:hAnsi="Times New Roman" w:cs="Times New Roman"/>
          <w:b w:val="0"/>
          <w:bCs/>
          <w:kern w:val="0"/>
        </w:rPr>
        <w:t>Migration of soil</w:t>
      </w:r>
      <w:r>
        <w:rPr>
          <w:rFonts w:hint="eastAsia" w:ascii="Times New Roman" w:hAnsi="Times New Roman" w:cs="Times New Roman"/>
          <w:b w:val="0"/>
          <w:bCs/>
          <w:kern w:val="0"/>
          <w:lang w:eastAsia="zh-CN"/>
        </w:rPr>
        <w:t xml:space="preserve">: </w:t>
      </w:r>
      <w:r>
        <w:rPr>
          <w:rFonts w:hint="default" w:ascii="Times New Roman" w:hAnsi="Times New Roman" w:cs="Times New Roman"/>
          <w:b w:val="0"/>
          <w:bCs/>
          <w:kern w:val="0"/>
        </w:rPr>
        <w:t>No information</w:t>
      </w:r>
    </w:p>
    <w:p w14:paraId="78DE2C26">
      <w:pPr>
        <w:widowControl/>
        <w:jc w:val="left"/>
        <w:rPr>
          <w:rFonts w:hint="default" w:ascii="Times New Roman" w:hAnsi="Times New Roman" w:cs="Times New Roman"/>
          <w:b w:val="0"/>
          <w:bCs/>
          <w:kern w:val="0"/>
        </w:rPr>
      </w:pPr>
    </w:p>
    <w:p w14:paraId="5FBFFC17">
      <w:pPr>
        <w:widowControl/>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13 - Disposal considerations</w:t>
      </w:r>
    </w:p>
    <w:p w14:paraId="4248256B">
      <w:pPr>
        <w:widowControl/>
        <w:jc w:val="left"/>
        <w:rPr>
          <w:rFonts w:hint="eastAsia" w:ascii="Times New Roman" w:hAnsi="Times New Roman" w:cs="Times New Roman"/>
          <w:b/>
          <w:kern w:val="0"/>
          <w:lang w:eastAsia="zh-CN"/>
        </w:rPr>
      </w:pPr>
      <w:r>
        <w:rPr>
          <w:rFonts w:hint="default" w:ascii="Times New Roman" w:hAnsi="Times New Roman" w:cs="Times New Roman"/>
          <w:b/>
          <w:kern w:val="0"/>
        </w:rPr>
        <w:t>Pollution package</w:t>
      </w:r>
      <w:r>
        <w:rPr>
          <w:rFonts w:hint="eastAsia" w:ascii="Times New Roman" w:hAnsi="Times New Roman" w:cs="Times New Roman"/>
          <w:b/>
          <w:kern w:val="0"/>
          <w:lang w:eastAsia="zh-CN"/>
        </w:rPr>
        <w:t xml:space="preserve">: </w:t>
      </w:r>
    </w:p>
    <w:p w14:paraId="2A900D78">
      <w:pPr>
        <w:widowControl/>
        <w:jc w:val="left"/>
        <w:rPr>
          <w:rFonts w:hint="default" w:ascii="Times New Roman" w:hAnsi="Times New Roman" w:cs="Times New Roman"/>
          <w:kern w:val="0"/>
        </w:rPr>
      </w:pPr>
      <w:r>
        <w:rPr>
          <w:rFonts w:hint="default" w:ascii="Times New Roman" w:hAnsi="Times New Roman" w:cs="Times New Roman"/>
          <w:kern w:val="0"/>
        </w:rPr>
        <w:t>Return the container to the manufacturer or dispose of it in accordance with national and local regulations.</w:t>
      </w:r>
    </w:p>
    <w:p w14:paraId="2F6C4535">
      <w:pPr>
        <w:widowControl/>
        <w:jc w:val="left"/>
        <w:rPr>
          <w:rFonts w:hint="eastAsia" w:ascii="Times New Roman" w:hAnsi="Times New Roman" w:cs="Times New Roman" w:eastAsiaTheme="minorEastAsia"/>
          <w:b/>
          <w:kern w:val="0"/>
          <w:lang w:eastAsia="zh-CN"/>
        </w:rPr>
      </w:pPr>
      <w:r>
        <w:rPr>
          <w:rFonts w:hint="default" w:ascii="Times New Roman" w:hAnsi="Times New Roman" w:cs="Times New Roman"/>
          <w:b/>
          <w:kern w:val="0"/>
        </w:rPr>
        <w:t>Waste disposal method</w:t>
      </w:r>
      <w:r>
        <w:rPr>
          <w:rFonts w:hint="eastAsia" w:ascii="Times New Roman" w:hAnsi="Times New Roman" w:cs="Times New Roman"/>
          <w:b/>
          <w:kern w:val="0"/>
          <w:lang w:eastAsia="zh-CN"/>
        </w:rPr>
        <w:t xml:space="preserve">: </w:t>
      </w:r>
    </w:p>
    <w:p w14:paraId="03FE6713">
      <w:pPr>
        <w:widowControl/>
        <w:numPr>
          <w:ilvl w:val="0"/>
          <w:numId w:val="8"/>
        </w:numPr>
        <w:tabs>
          <w:tab w:val="left" w:pos="780"/>
          <w:tab w:val="left" w:pos="1140"/>
        </w:tabs>
        <w:jc w:val="left"/>
        <w:rPr>
          <w:rFonts w:hint="default" w:ascii="Times New Roman" w:hAnsi="Times New Roman" w:cs="Times New Roman"/>
          <w:kern w:val="0"/>
        </w:rPr>
      </w:pPr>
      <w:r>
        <w:rPr>
          <w:rFonts w:hint="default" w:ascii="Times New Roman" w:hAnsi="Times New Roman" w:cs="Times New Roman"/>
          <w:kern w:val="0"/>
        </w:rPr>
        <w:t>Processing by reference to relevant laws and regulations</w:t>
      </w:r>
    </w:p>
    <w:p w14:paraId="6DD90BDE">
      <w:pPr>
        <w:widowControl/>
        <w:numPr>
          <w:ilvl w:val="0"/>
          <w:numId w:val="8"/>
        </w:numPr>
        <w:tabs>
          <w:tab w:val="left" w:pos="780"/>
          <w:tab w:val="left" w:pos="1140"/>
        </w:tabs>
        <w:jc w:val="left"/>
        <w:rPr>
          <w:rFonts w:hint="default" w:ascii="Times New Roman" w:hAnsi="Times New Roman" w:cs="Times New Roman"/>
          <w:kern w:val="0"/>
        </w:rPr>
      </w:pPr>
      <w:r>
        <w:rPr>
          <w:rFonts w:hint="default" w:ascii="Times New Roman" w:hAnsi="Times New Roman" w:cs="Times New Roman"/>
          <w:kern w:val="0"/>
        </w:rPr>
        <w:t>Storage of wastes to be treated in accordance with storage conditions</w:t>
      </w:r>
    </w:p>
    <w:p w14:paraId="0D9DF57C">
      <w:pPr>
        <w:widowControl/>
        <w:numPr>
          <w:ilvl w:val="0"/>
          <w:numId w:val="8"/>
        </w:numPr>
        <w:tabs>
          <w:tab w:val="left" w:pos="780"/>
          <w:tab w:val="left" w:pos="1140"/>
        </w:tabs>
        <w:jc w:val="left"/>
        <w:rPr>
          <w:rFonts w:hint="default" w:ascii="Times New Roman" w:hAnsi="Times New Roman" w:cs="Times New Roman"/>
          <w:kern w:val="0"/>
        </w:rPr>
      </w:pPr>
      <w:r>
        <w:rPr>
          <w:rFonts w:hint="default" w:ascii="Times New Roman" w:hAnsi="Times New Roman" w:cs="Times New Roman"/>
          <w:kern w:val="0"/>
        </w:rPr>
        <w:t>Special incineration or sanitary burial methods can be used for treatment.</w:t>
      </w:r>
    </w:p>
    <w:p w14:paraId="06B47761">
      <w:pPr>
        <w:widowControl/>
        <w:tabs>
          <w:tab w:val="left" w:pos="780"/>
          <w:tab w:val="left" w:pos="1140"/>
        </w:tabs>
        <w:jc w:val="left"/>
        <w:rPr>
          <w:rFonts w:hint="default" w:ascii="Times New Roman" w:hAnsi="Times New Roman" w:cs="Times New Roman"/>
          <w:kern w:val="0"/>
        </w:rPr>
      </w:pPr>
    </w:p>
    <w:p w14:paraId="6250E6D9">
      <w:pPr>
        <w:widowControl/>
        <w:tabs>
          <w:tab w:val="left" w:pos="780"/>
          <w:tab w:val="left" w:pos="1140"/>
        </w:tabs>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14 - Transportation information</w:t>
      </w:r>
    </w:p>
    <w:tbl>
      <w:tblPr>
        <w:tblStyle w:val="5"/>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5"/>
        <w:gridCol w:w="2236"/>
        <w:gridCol w:w="2251"/>
        <w:gridCol w:w="1732"/>
      </w:tblGrid>
      <w:tr w14:paraId="1783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auto" w:fill="auto"/>
          </w:tcPr>
          <w:p w14:paraId="521FEF98">
            <w:pPr>
              <w:tabs>
                <w:tab w:val="left" w:pos="780"/>
              </w:tabs>
              <w:snapToGrid w:val="0"/>
              <w:rPr>
                <w:rFonts w:hint="default" w:ascii="Times New Roman" w:hAnsi="Times New Roman" w:cs="Times New Roman"/>
                <w:bCs/>
              </w:rPr>
            </w:pPr>
          </w:p>
        </w:tc>
        <w:tc>
          <w:tcPr>
            <w:tcW w:w="0" w:type="auto"/>
            <w:tcBorders>
              <w:bottom w:val="single" w:color="auto" w:sz="4" w:space="0"/>
            </w:tcBorders>
            <w:shd w:val="clear" w:color="auto" w:fill="auto"/>
          </w:tcPr>
          <w:p w14:paraId="1274B387">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Highway transport</w:t>
            </w:r>
          </w:p>
          <w:p w14:paraId="4B43FF18">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(ADR/RID)</w:t>
            </w:r>
          </w:p>
        </w:tc>
        <w:tc>
          <w:tcPr>
            <w:tcW w:w="0" w:type="auto"/>
          </w:tcPr>
          <w:p w14:paraId="372047B1">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Maritime transport</w:t>
            </w:r>
          </w:p>
          <w:p w14:paraId="78900A58">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(IMDG)</w:t>
            </w:r>
          </w:p>
        </w:tc>
        <w:tc>
          <w:tcPr>
            <w:tcW w:w="1732" w:type="dxa"/>
          </w:tcPr>
          <w:p w14:paraId="3B06855C">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Air transport</w:t>
            </w:r>
          </w:p>
          <w:p w14:paraId="4887DD5B">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(ICAO/IATA)</w:t>
            </w:r>
          </w:p>
        </w:tc>
      </w:tr>
      <w:tr w14:paraId="2C6C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Pr>
          <w:p w14:paraId="0BFED2DC">
            <w:pPr>
              <w:tabs>
                <w:tab w:val="left" w:pos="780"/>
              </w:tabs>
              <w:snapToGrid w:val="0"/>
              <w:rPr>
                <w:rFonts w:hint="default" w:ascii="Times New Roman" w:hAnsi="Times New Roman" w:cs="Times New Roman"/>
                <w:bCs/>
              </w:rPr>
            </w:pPr>
            <w:r>
              <w:rPr>
                <w:rFonts w:hint="default" w:ascii="Times New Roman" w:hAnsi="Times New Roman" w:cs="Times New Roman"/>
                <w:bCs/>
              </w:rPr>
              <w:t>UN number</w:t>
            </w:r>
          </w:p>
        </w:tc>
        <w:tc>
          <w:tcPr>
            <w:tcW w:w="0" w:type="auto"/>
            <w:tcBorders>
              <w:top w:val="single" w:color="auto" w:sz="4" w:space="0"/>
            </w:tcBorders>
          </w:tcPr>
          <w:p w14:paraId="0F27C52A">
            <w:pPr>
              <w:tabs>
                <w:tab w:val="left" w:pos="780"/>
              </w:tabs>
              <w:snapToGrid w:val="0"/>
              <w:jc w:val="center"/>
              <w:rPr>
                <w:rFonts w:hint="default" w:ascii="Times New Roman" w:hAnsi="Times New Roman" w:cs="Times New Roman"/>
                <w:bCs/>
              </w:rPr>
            </w:pPr>
            <w:r>
              <w:rPr>
                <w:rFonts w:hint="default" w:ascii="Times New Roman" w:hAnsi="Times New Roman" w:cs="Times New Roman"/>
                <w:kern w:val="0"/>
                <w:szCs w:val="21"/>
              </w:rPr>
              <w:t>None</w:t>
            </w:r>
          </w:p>
        </w:tc>
        <w:tc>
          <w:tcPr>
            <w:tcW w:w="0" w:type="auto"/>
          </w:tcPr>
          <w:p w14:paraId="714B299C">
            <w:pPr>
              <w:tabs>
                <w:tab w:val="left" w:pos="780"/>
              </w:tabs>
              <w:snapToGrid w:val="0"/>
              <w:jc w:val="center"/>
              <w:rPr>
                <w:rFonts w:hint="default" w:ascii="Times New Roman" w:hAnsi="Times New Roman" w:cs="Times New Roman"/>
                <w:bCs/>
              </w:rPr>
            </w:pPr>
            <w:r>
              <w:rPr>
                <w:rFonts w:hint="default" w:ascii="Times New Roman" w:hAnsi="Times New Roman" w:cs="Times New Roman"/>
                <w:kern w:val="0"/>
                <w:szCs w:val="21"/>
              </w:rPr>
              <w:t>None</w:t>
            </w:r>
          </w:p>
        </w:tc>
        <w:tc>
          <w:tcPr>
            <w:tcW w:w="1732" w:type="dxa"/>
          </w:tcPr>
          <w:p w14:paraId="186E1D3D">
            <w:pPr>
              <w:tabs>
                <w:tab w:val="left" w:pos="780"/>
              </w:tabs>
              <w:snapToGrid w:val="0"/>
              <w:jc w:val="center"/>
              <w:rPr>
                <w:rFonts w:hint="default" w:ascii="Times New Roman" w:hAnsi="Times New Roman" w:cs="Times New Roman"/>
                <w:bCs/>
              </w:rPr>
            </w:pPr>
            <w:r>
              <w:rPr>
                <w:rFonts w:hint="default" w:ascii="Times New Roman" w:hAnsi="Times New Roman" w:cs="Times New Roman"/>
                <w:kern w:val="0"/>
                <w:szCs w:val="21"/>
              </w:rPr>
              <w:t>None</w:t>
            </w:r>
          </w:p>
        </w:tc>
      </w:tr>
      <w:tr w14:paraId="65F81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Pr>
          <w:p w14:paraId="3F59CC3C">
            <w:pPr>
              <w:tabs>
                <w:tab w:val="left" w:pos="780"/>
              </w:tabs>
              <w:snapToGrid w:val="0"/>
              <w:rPr>
                <w:rFonts w:hint="default" w:ascii="Times New Roman" w:hAnsi="Times New Roman" w:cs="Times New Roman"/>
                <w:bCs/>
              </w:rPr>
            </w:pPr>
            <w:r>
              <w:rPr>
                <w:rFonts w:hint="default" w:ascii="Times New Roman" w:hAnsi="Times New Roman" w:cs="Times New Roman"/>
                <w:bCs/>
              </w:rPr>
              <w:t>United nations transport name</w:t>
            </w:r>
          </w:p>
        </w:tc>
        <w:tc>
          <w:tcPr>
            <w:tcW w:w="0" w:type="auto"/>
          </w:tcPr>
          <w:p w14:paraId="535A42C1">
            <w:pPr>
              <w:tabs>
                <w:tab w:val="left" w:pos="780"/>
              </w:tabs>
              <w:snapToGrid w:val="0"/>
              <w:jc w:val="center"/>
              <w:rPr>
                <w:rFonts w:hint="default" w:ascii="Times New Roman" w:hAnsi="Times New Roman" w:cs="Times New Roman"/>
                <w:bCs/>
              </w:rPr>
            </w:pPr>
            <w:r>
              <w:rPr>
                <w:rFonts w:hint="default" w:ascii="Times New Roman" w:hAnsi="Times New Roman" w:cs="Times New Roman"/>
                <w:kern w:val="0"/>
                <w:szCs w:val="21"/>
              </w:rPr>
              <w:t>None</w:t>
            </w:r>
          </w:p>
        </w:tc>
        <w:tc>
          <w:tcPr>
            <w:tcW w:w="0" w:type="auto"/>
          </w:tcPr>
          <w:p w14:paraId="397C4278">
            <w:pPr>
              <w:tabs>
                <w:tab w:val="left" w:pos="780"/>
              </w:tabs>
              <w:snapToGrid w:val="0"/>
              <w:jc w:val="center"/>
              <w:rPr>
                <w:rFonts w:hint="default" w:ascii="Times New Roman" w:hAnsi="Times New Roman" w:cs="Times New Roman"/>
                <w:bCs/>
              </w:rPr>
            </w:pPr>
            <w:r>
              <w:rPr>
                <w:rFonts w:hint="default" w:ascii="Times New Roman" w:hAnsi="Times New Roman" w:cs="Times New Roman"/>
                <w:kern w:val="0"/>
                <w:szCs w:val="21"/>
              </w:rPr>
              <w:t>None</w:t>
            </w:r>
          </w:p>
        </w:tc>
        <w:tc>
          <w:tcPr>
            <w:tcW w:w="1732" w:type="dxa"/>
          </w:tcPr>
          <w:p w14:paraId="4C70FD50">
            <w:pPr>
              <w:tabs>
                <w:tab w:val="left" w:pos="780"/>
              </w:tabs>
              <w:snapToGrid w:val="0"/>
              <w:jc w:val="center"/>
              <w:rPr>
                <w:rFonts w:hint="default" w:ascii="Times New Roman" w:hAnsi="Times New Roman" w:cs="Times New Roman"/>
                <w:bCs/>
              </w:rPr>
            </w:pPr>
            <w:r>
              <w:rPr>
                <w:rFonts w:hint="default" w:ascii="Times New Roman" w:hAnsi="Times New Roman" w:cs="Times New Roman"/>
                <w:kern w:val="0"/>
                <w:szCs w:val="21"/>
              </w:rPr>
              <w:t>None</w:t>
            </w:r>
          </w:p>
        </w:tc>
      </w:tr>
      <w:tr w14:paraId="2ECE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Pr>
          <w:p w14:paraId="3D39DB20">
            <w:pPr>
              <w:tabs>
                <w:tab w:val="left" w:pos="780"/>
              </w:tabs>
              <w:snapToGrid w:val="0"/>
              <w:rPr>
                <w:rFonts w:hint="default" w:ascii="Times New Roman" w:hAnsi="Times New Roman" w:cs="Times New Roman"/>
                <w:bCs/>
              </w:rPr>
            </w:pPr>
            <w:r>
              <w:rPr>
                <w:rFonts w:hint="default" w:ascii="Times New Roman" w:hAnsi="Times New Roman" w:cs="Times New Roman"/>
                <w:bCs/>
              </w:rPr>
              <w:t>United nations classification of hazards</w:t>
            </w:r>
          </w:p>
        </w:tc>
        <w:tc>
          <w:tcPr>
            <w:tcW w:w="0" w:type="auto"/>
          </w:tcPr>
          <w:p w14:paraId="76517FCD">
            <w:pPr>
              <w:snapToGrid w:val="0"/>
              <w:jc w:val="center"/>
              <w:rPr>
                <w:rFonts w:hint="default" w:ascii="Times New Roman" w:hAnsi="Times New Roman" w:cs="Times New Roman"/>
              </w:rPr>
            </w:pPr>
            <w:r>
              <w:rPr>
                <w:rFonts w:hint="default" w:ascii="Times New Roman" w:hAnsi="Times New Roman" w:cs="Times New Roman"/>
                <w:kern w:val="0"/>
                <w:szCs w:val="21"/>
              </w:rPr>
              <w:t>None</w:t>
            </w:r>
          </w:p>
        </w:tc>
        <w:tc>
          <w:tcPr>
            <w:tcW w:w="0" w:type="auto"/>
          </w:tcPr>
          <w:p w14:paraId="1F14A680">
            <w:pPr>
              <w:snapToGrid w:val="0"/>
              <w:jc w:val="center"/>
              <w:rPr>
                <w:rFonts w:hint="default" w:ascii="Times New Roman" w:hAnsi="Times New Roman" w:cs="Times New Roman"/>
              </w:rPr>
            </w:pPr>
            <w:r>
              <w:rPr>
                <w:rFonts w:hint="default" w:ascii="Times New Roman" w:hAnsi="Times New Roman" w:cs="Times New Roman"/>
                <w:kern w:val="0"/>
                <w:szCs w:val="21"/>
              </w:rPr>
              <w:t>None</w:t>
            </w:r>
          </w:p>
        </w:tc>
        <w:tc>
          <w:tcPr>
            <w:tcW w:w="1732" w:type="dxa"/>
          </w:tcPr>
          <w:p w14:paraId="04BE8F12">
            <w:pPr>
              <w:snapToGrid w:val="0"/>
              <w:jc w:val="center"/>
              <w:rPr>
                <w:rFonts w:hint="default" w:ascii="Times New Roman" w:hAnsi="Times New Roman" w:cs="Times New Roman"/>
              </w:rPr>
            </w:pPr>
            <w:r>
              <w:rPr>
                <w:rFonts w:hint="default" w:ascii="Times New Roman" w:hAnsi="Times New Roman" w:cs="Times New Roman"/>
                <w:kern w:val="0"/>
                <w:szCs w:val="21"/>
              </w:rPr>
              <w:t>None</w:t>
            </w:r>
          </w:p>
        </w:tc>
      </w:tr>
      <w:tr w14:paraId="424B3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tcPr>
          <w:p w14:paraId="4D01B800">
            <w:pPr>
              <w:tabs>
                <w:tab w:val="left" w:pos="780"/>
              </w:tabs>
              <w:snapToGrid w:val="0"/>
              <w:rPr>
                <w:rFonts w:hint="default" w:ascii="Times New Roman" w:hAnsi="Times New Roman" w:cs="Times New Roman"/>
                <w:bCs/>
              </w:rPr>
            </w:pPr>
            <w:r>
              <w:rPr>
                <w:rFonts w:hint="default" w:ascii="Times New Roman" w:hAnsi="Times New Roman" w:cs="Times New Roman"/>
              </w:rPr>
              <w:fldChar w:fldCharType="begin"/>
            </w:r>
            <w:r>
              <w:rPr>
                <w:rFonts w:hint="default" w:ascii="Times New Roman" w:hAnsi="Times New Roman" w:cs="Times New Roman"/>
              </w:rPr>
              <w:instrText xml:space="preserve"> HYPERLINK "file:///D:\\Program%20Files%20(x86)\\Youdao\\Dict\\7.5.2.0\\resultui\\dict\\?keyword=categories" </w:instrText>
            </w:r>
            <w:r>
              <w:rPr>
                <w:rFonts w:hint="default" w:ascii="Times New Roman" w:hAnsi="Times New Roman" w:cs="Times New Roman"/>
              </w:rPr>
              <w:fldChar w:fldCharType="separate"/>
            </w:r>
            <w:r>
              <w:rPr>
                <w:rFonts w:hint="default" w:ascii="Times New Roman" w:hAnsi="Times New Roman" w:cs="Times New Roman"/>
                <w:bCs/>
              </w:rPr>
              <w:t>Categories </w:t>
            </w:r>
            <w:r>
              <w:rPr>
                <w:rFonts w:hint="default" w:ascii="Times New Roman" w:hAnsi="Times New Roman" w:cs="Times New Roman"/>
                <w:bCs/>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"file:///D:\\Program%20Files%20(x86)\\Youdao\\Dict\\7.5.2.0\\resultui\\dict\\?keyword=of" </w:instrText>
            </w:r>
            <w:r>
              <w:rPr>
                <w:rFonts w:hint="default" w:ascii="Times New Roman" w:hAnsi="Times New Roman" w:cs="Times New Roman"/>
              </w:rPr>
              <w:fldChar w:fldCharType="separate"/>
            </w:r>
            <w:r>
              <w:rPr>
                <w:rFonts w:hint="default" w:ascii="Times New Roman" w:hAnsi="Times New Roman" w:cs="Times New Roman"/>
                <w:bCs/>
              </w:rPr>
              <w:t>of </w:t>
            </w:r>
            <w:r>
              <w:rPr>
                <w:rFonts w:hint="default" w:ascii="Times New Roman" w:hAnsi="Times New Roman" w:cs="Times New Roman"/>
                <w:bCs/>
              </w:rPr>
              <w:fldChar w:fldCharType="end"/>
            </w:r>
            <w:r>
              <w:rPr>
                <w:rFonts w:hint="default" w:ascii="Times New Roman" w:hAnsi="Times New Roman" w:cs="Times New Roman"/>
              </w:rPr>
              <w:fldChar w:fldCharType="begin"/>
            </w:r>
            <w:r>
              <w:rPr>
                <w:rFonts w:hint="default" w:ascii="Times New Roman" w:hAnsi="Times New Roman" w:cs="Times New Roman"/>
              </w:rPr>
              <w:instrText xml:space="preserve"> HYPERLINK "file:///D:\\Program%20Files%20(x86)\\Youdao\\Dict\\7.5.2.0\\resultui\\dict\\?keyword=packing" </w:instrText>
            </w:r>
            <w:r>
              <w:rPr>
                <w:rFonts w:hint="default" w:ascii="Times New Roman" w:hAnsi="Times New Roman" w:cs="Times New Roman"/>
              </w:rPr>
              <w:fldChar w:fldCharType="separate"/>
            </w:r>
            <w:r>
              <w:rPr>
                <w:rFonts w:hint="default" w:ascii="Times New Roman" w:hAnsi="Times New Roman" w:cs="Times New Roman"/>
                <w:bCs/>
              </w:rPr>
              <w:t>packing</w:t>
            </w:r>
            <w:r>
              <w:rPr>
                <w:rFonts w:hint="default" w:ascii="Times New Roman" w:hAnsi="Times New Roman" w:cs="Times New Roman"/>
                <w:bCs/>
              </w:rPr>
              <w:fldChar w:fldCharType="end"/>
            </w:r>
          </w:p>
        </w:tc>
        <w:tc>
          <w:tcPr>
            <w:tcW w:w="0" w:type="auto"/>
          </w:tcPr>
          <w:p w14:paraId="2C54492F">
            <w:pPr>
              <w:snapToGrid w:val="0"/>
              <w:jc w:val="center"/>
              <w:rPr>
                <w:rFonts w:hint="default" w:ascii="Times New Roman" w:hAnsi="Times New Roman" w:cs="Times New Roman"/>
              </w:rPr>
            </w:pPr>
            <w:r>
              <w:rPr>
                <w:rFonts w:hint="default" w:ascii="Times New Roman" w:hAnsi="Times New Roman" w:cs="Times New Roman"/>
                <w:kern w:val="0"/>
                <w:szCs w:val="21"/>
              </w:rPr>
              <w:t>None</w:t>
            </w:r>
          </w:p>
        </w:tc>
        <w:tc>
          <w:tcPr>
            <w:tcW w:w="0" w:type="auto"/>
          </w:tcPr>
          <w:p w14:paraId="0BB5DD6C">
            <w:pPr>
              <w:snapToGrid w:val="0"/>
              <w:jc w:val="center"/>
              <w:rPr>
                <w:rFonts w:hint="default" w:ascii="Times New Roman" w:hAnsi="Times New Roman" w:cs="Times New Roman"/>
              </w:rPr>
            </w:pPr>
            <w:r>
              <w:rPr>
                <w:rFonts w:hint="default" w:ascii="Times New Roman" w:hAnsi="Times New Roman" w:cs="Times New Roman"/>
                <w:kern w:val="0"/>
                <w:szCs w:val="21"/>
              </w:rPr>
              <w:t>None</w:t>
            </w:r>
          </w:p>
        </w:tc>
        <w:tc>
          <w:tcPr>
            <w:tcW w:w="1732" w:type="dxa"/>
          </w:tcPr>
          <w:p w14:paraId="75A7DF97">
            <w:pPr>
              <w:snapToGrid w:val="0"/>
              <w:jc w:val="center"/>
              <w:rPr>
                <w:rFonts w:hint="default" w:ascii="Times New Roman" w:hAnsi="Times New Roman" w:cs="Times New Roman"/>
              </w:rPr>
            </w:pPr>
            <w:r>
              <w:rPr>
                <w:rFonts w:hint="default" w:ascii="Times New Roman" w:hAnsi="Times New Roman" w:cs="Times New Roman"/>
                <w:kern w:val="0"/>
                <w:szCs w:val="21"/>
              </w:rPr>
              <w:t>None</w:t>
            </w:r>
          </w:p>
        </w:tc>
      </w:tr>
      <w:tr w14:paraId="4C2A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455" w:type="dxa"/>
          </w:tcPr>
          <w:p w14:paraId="529B3103">
            <w:pPr>
              <w:tabs>
                <w:tab w:val="left" w:pos="780"/>
              </w:tabs>
              <w:snapToGrid w:val="0"/>
              <w:rPr>
                <w:rFonts w:hint="default" w:ascii="Times New Roman" w:hAnsi="Times New Roman" w:cs="Times New Roman"/>
                <w:bCs/>
              </w:rPr>
            </w:pPr>
            <w:r>
              <w:rPr>
                <w:rFonts w:hint="default" w:ascii="Times New Roman" w:hAnsi="Times New Roman" w:cs="Times New Roman"/>
                <w:bCs/>
              </w:rPr>
              <w:t>Marine pollutant</w:t>
            </w:r>
          </w:p>
        </w:tc>
        <w:tc>
          <w:tcPr>
            <w:tcW w:w="2236" w:type="dxa"/>
          </w:tcPr>
          <w:p w14:paraId="042FB3FA">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NO</w:t>
            </w:r>
          </w:p>
        </w:tc>
        <w:tc>
          <w:tcPr>
            <w:tcW w:w="2251" w:type="dxa"/>
          </w:tcPr>
          <w:p w14:paraId="7E628D8B">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NO</w:t>
            </w:r>
          </w:p>
        </w:tc>
        <w:tc>
          <w:tcPr>
            <w:tcW w:w="1732" w:type="dxa"/>
          </w:tcPr>
          <w:p w14:paraId="243439D6">
            <w:pPr>
              <w:tabs>
                <w:tab w:val="left" w:pos="780"/>
              </w:tabs>
              <w:snapToGrid w:val="0"/>
              <w:jc w:val="center"/>
              <w:rPr>
                <w:rFonts w:hint="default" w:ascii="Times New Roman" w:hAnsi="Times New Roman" w:cs="Times New Roman"/>
                <w:bCs/>
              </w:rPr>
            </w:pPr>
            <w:r>
              <w:rPr>
                <w:rFonts w:hint="default" w:ascii="Times New Roman" w:hAnsi="Times New Roman" w:cs="Times New Roman"/>
                <w:bCs/>
              </w:rPr>
              <w:t>NO</w:t>
            </w:r>
          </w:p>
        </w:tc>
      </w:tr>
    </w:tbl>
    <w:p w14:paraId="2B33FCB6">
      <w:pPr>
        <w:rPr>
          <w:rFonts w:hint="eastAsia" w:ascii="Times New Roman" w:hAnsi="Times New Roman" w:cs="Times New Roman" w:eastAsiaTheme="minorEastAsia"/>
          <w:b/>
          <w:lang w:eastAsia="zh-CN"/>
        </w:rPr>
      </w:pPr>
      <w:r>
        <w:rPr>
          <w:rFonts w:hint="default" w:ascii="Times New Roman" w:hAnsi="Times New Roman" w:cs="Times New Roman"/>
          <w:b/>
        </w:rPr>
        <w:t>Instruction</w:t>
      </w:r>
      <w:r>
        <w:rPr>
          <w:rFonts w:hint="eastAsia" w:ascii="Times New Roman" w:hAnsi="Times New Roman" w:cs="Times New Roman"/>
          <w:b/>
          <w:lang w:eastAsia="zh-CN"/>
        </w:rPr>
        <w:t xml:space="preserve">: </w:t>
      </w:r>
    </w:p>
    <w:p w14:paraId="13501BE6">
      <w:pPr>
        <w:numPr>
          <w:ilvl w:val="0"/>
          <w:numId w:val="9"/>
        </w:numPr>
        <w:rPr>
          <w:rFonts w:hint="default" w:ascii="Times New Roman" w:hAnsi="Times New Roman" w:cs="Times New Roman"/>
          <w:bCs/>
        </w:rPr>
      </w:pPr>
      <w:r>
        <w:rPr>
          <w:rFonts w:hint="default" w:ascii="Times New Roman" w:hAnsi="Times New Roman" w:cs="Times New Roman"/>
          <w:bCs/>
        </w:rPr>
        <w:t>The transport vehicles should be equipped with the corresponding number of fire fighting equipment and emergency leakage equipment.</w:t>
      </w:r>
    </w:p>
    <w:p w14:paraId="08371EF4">
      <w:pPr>
        <w:numPr>
          <w:ilvl w:val="0"/>
          <w:numId w:val="9"/>
        </w:numPr>
        <w:rPr>
          <w:rFonts w:hint="default" w:ascii="Times New Roman" w:hAnsi="Times New Roman" w:cs="Times New Roman"/>
          <w:bCs/>
        </w:rPr>
      </w:pPr>
      <w:r>
        <w:rPr>
          <w:rFonts w:hint="default" w:ascii="Times New Roman" w:hAnsi="Times New Roman" w:cs="Times New Roman"/>
          <w:bCs/>
        </w:rPr>
        <w:t>It is forbidden to use mechanical equipment and tools that are easy to spark.</w:t>
      </w:r>
    </w:p>
    <w:p w14:paraId="41887BB8">
      <w:pPr>
        <w:numPr>
          <w:ilvl w:val="0"/>
          <w:numId w:val="9"/>
        </w:numPr>
        <w:rPr>
          <w:rFonts w:hint="default" w:ascii="Times New Roman" w:hAnsi="Times New Roman" w:cs="Times New Roman"/>
          <w:bCs/>
        </w:rPr>
      </w:pPr>
      <w:r>
        <w:rPr>
          <w:rFonts w:hint="default" w:ascii="Times New Roman" w:hAnsi="Times New Roman" w:cs="Times New Roman"/>
          <w:bCs/>
        </w:rPr>
        <w:t>It is forbidden to mix with oxidizer, acid, strong alkali and edible chemicals.</w:t>
      </w:r>
    </w:p>
    <w:p w14:paraId="651A2022">
      <w:pPr>
        <w:numPr>
          <w:ilvl w:val="0"/>
          <w:numId w:val="9"/>
        </w:numPr>
        <w:rPr>
          <w:rFonts w:hint="default" w:ascii="Times New Roman" w:hAnsi="Times New Roman" w:cs="Times New Roman"/>
          <w:bCs/>
        </w:rPr>
      </w:pPr>
      <w:r>
        <w:rPr>
          <w:rFonts w:hint="default" w:ascii="Times New Roman" w:hAnsi="Times New Roman" w:cs="Times New Roman"/>
          <w:bCs/>
        </w:rPr>
        <w:t>The packing should be complete during shipment, and the loading should be safe.</w:t>
      </w:r>
    </w:p>
    <w:p w14:paraId="2B411560">
      <w:pPr>
        <w:numPr>
          <w:ilvl w:val="0"/>
          <w:numId w:val="9"/>
        </w:numPr>
        <w:rPr>
          <w:rFonts w:hint="default" w:ascii="Times New Roman" w:hAnsi="Times New Roman" w:eastAsia="宋体" w:cs="Times New Roman"/>
        </w:rPr>
      </w:pPr>
      <w:r>
        <w:rPr>
          <w:rFonts w:hint="default" w:ascii="Times New Roman" w:hAnsi="Times New Roman" w:cs="Times New Roman"/>
          <w:bCs/>
        </w:rPr>
        <w:t>Product should prevent exposure to the sun, rain, and high temperature during transportation. The best time to transport is the morning and evening.</w:t>
      </w:r>
    </w:p>
    <w:p w14:paraId="70F8B96F">
      <w:pPr>
        <w:numPr>
          <w:ilvl w:val="0"/>
          <w:numId w:val="9"/>
        </w:numPr>
        <w:rPr>
          <w:rFonts w:hint="default" w:ascii="Times New Roman" w:hAnsi="Times New Roman" w:eastAsia="宋体" w:cs="Times New Roman"/>
        </w:rPr>
      </w:pPr>
      <w:r>
        <w:rPr>
          <w:rFonts w:hint="default" w:ascii="Times New Roman" w:hAnsi="Times New Roman" w:cs="Times New Roman"/>
          <w:bCs/>
        </w:rPr>
        <w:t>During the stopover, it should stay away from the fire, heat source and high temperature area.</w:t>
      </w:r>
    </w:p>
    <w:p w14:paraId="773B27DB">
      <w:pPr>
        <w:numPr>
          <w:ilvl w:val="0"/>
          <w:numId w:val="0"/>
        </w:numPr>
        <w:rPr>
          <w:rFonts w:hint="default" w:ascii="Times New Roman" w:hAnsi="Times New Roman" w:eastAsia="宋体" w:cs="Times New Roman"/>
        </w:rPr>
      </w:pPr>
    </w:p>
    <w:p w14:paraId="2DB4EA37">
      <w:pPr>
        <w:widowControl/>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15 - Regulatory information</w:t>
      </w:r>
    </w:p>
    <w:p w14:paraId="1A7F1CB7">
      <w:pPr>
        <w:widowControl/>
        <w:jc w:val="left"/>
        <w:rPr>
          <w:rFonts w:hint="eastAsia" w:ascii="Times New Roman" w:hAnsi="Times New Roman" w:cs="Times New Roman" w:eastAsiaTheme="minorEastAsia"/>
          <w:b w:val="0"/>
          <w:bCs/>
          <w:color w:val="333333"/>
          <w:kern w:val="0"/>
          <w:lang w:eastAsia="zh-CN"/>
        </w:rPr>
      </w:pPr>
      <w:r>
        <w:rPr>
          <w:rFonts w:hint="default" w:ascii="Times New Roman" w:hAnsi="Times New Roman" w:cs="Times New Roman"/>
          <w:b w:val="0"/>
          <w:bCs/>
          <w:color w:val="333333"/>
          <w:kern w:val="0"/>
        </w:rPr>
        <w:t>Conform to the list of chemicals (Chemical Inventories)</w:t>
      </w:r>
      <w:r>
        <w:rPr>
          <w:rFonts w:hint="eastAsia" w:ascii="Times New Roman" w:hAnsi="Times New Roman" w:cs="Times New Roman"/>
          <w:b w:val="0"/>
          <w:bCs/>
          <w:color w:val="333333"/>
          <w:kern w:val="0"/>
          <w:lang w:eastAsia="zh-CN"/>
        </w:rPr>
        <w:t xml:space="preserve">: </w:t>
      </w:r>
    </w:p>
    <w:p w14:paraId="41002F6F">
      <w:pPr>
        <w:widowControl/>
        <w:tabs>
          <w:tab w:val="left" w:pos="580"/>
        </w:tabs>
        <w:rPr>
          <w:rFonts w:hint="default" w:ascii="Times New Roman" w:hAnsi="Times New Roman" w:cs="Times New Roman"/>
          <w:kern w:val="0"/>
        </w:rPr>
      </w:pPr>
      <w:r>
        <w:rPr>
          <w:rFonts w:hint="default" w:ascii="Times New Roman" w:hAnsi="Times New Roman" w:cs="Times New Roman"/>
          <w:kern w:val="0"/>
        </w:rPr>
        <w:t>Applicable laws and regulations:labor safety and sanitation rules, general rules of the hazard substances and hazardous substances, organic solvent poisoning prevention rules and labor standard harmful material allowable concentration in the air, the working environment of road traffic safety regulations, business store clear standard processing methods and devices.</w:t>
      </w:r>
    </w:p>
    <w:p w14:paraId="7E7B028C">
      <w:pPr>
        <w:widowControl/>
        <w:tabs>
          <w:tab w:val="left" w:pos="580"/>
        </w:tabs>
        <w:jc w:val="left"/>
        <w:rPr>
          <w:rFonts w:hint="default" w:ascii="Times New Roman" w:hAnsi="Times New Roman" w:cs="Times New Roman"/>
          <w:kern w:val="0"/>
        </w:rPr>
      </w:pPr>
      <w:r>
        <w:rPr>
          <w:rFonts w:hint="default" w:ascii="Times New Roman" w:hAnsi="Times New Roman" w:cs="Times New Roman"/>
          <w:kern w:val="0"/>
        </w:rPr>
        <w:t>Status of international registration of chemical substances:</w:t>
      </w:r>
    </w:p>
    <w:p w14:paraId="2EDF583E">
      <w:pPr>
        <w:widowControl/>
        <w:tabs>
          <w:tab w:val="left" w:pos="580"/>
        </w:tabs>
        <w:jc w:val="left"/>
        <w:rPr>
          <w:rFonts w:hint="default" w:ascii="Times New Roman" w:hAnsi="Times New Roman" w:cs="Times New Roman"/>
          <w:kern w:val="0"/>
        </w:rPr>
      </w:pPr>
      <w:r>
        <w:rPr>
          <w:rFonts w:hint="default" w:ascii="Times New Roman" w:hAnsi="Times New Roman" w:cs="Times New Roman"/>
          <w:kern w:val="0"/>
        </w:rPr>
        <w:t>China(IECSC): Listed</w:t>
      </w:r>
    </w:p>
    <w:p w14:paraId="2E11DA6E">
      <w:pPr>
        <w:widowControl/>
        <w:tabs>
          <w:tab w:val="left" w:pos="580"/>
        </w:tabs>
        <w:jc w:val="left"/>
        <w:rPr>
          <w:rFonts w:hint="default" w:ascii="Times New Roman" w:hAnsi="Times New Roman" w:cs="Times New Roman"/>
          <w:kern w:val="0"/>
        </w:rPr>
      </w:pPr>
    </w:p>
    <w:p w14:paraId="5C25F5A2">
      <w:pPr>
        <w:widowControl/>
        <w:jc w:val="left"/>
        <w:rPr>
          <w:rFonts w:hint="default" w:ascii="Times New Roman" w:hAnsi="Times New Roman" w:cs="Times New Roman"/>
          <w:b/>
          <w:kern w:val="0"/>
          <w:sz w:val="28"/>
          <w:szCs w:val="28"/>
        </w:rPr>
      </w:pPr>
      <w:r>
        <w:rPr>
          <w:rFonts w:hint="default" w:ascii="Times New Roman" w:hAnsi="Times New Roman" w:cs="Times New Roman"/>
          <w:b/>
          <w:kern w:val="0"/>
          <w:sz w:val="28"/>
          <w:szCs w:val="28"/>
        </w:rPr>
        <w:t>Section 16 - Other information</w:t>
      </w:r>
    </w:p>
    <w:p w14:paraId="47F76825">
      <w:pPr>
        <w:widowControl/>
        <w:jc w:val="left"/>
        <w:rPr>
          <w:rFonts w:hint="eastAsia" w:ascii="Times New Roman" w:hAnsi="Times New Roman" w:cs="Times New Roman" w:eastAsiaTheme="minorEastAsia"/>
          <w:kern w:val="0"/>
          <w:lang w:eastAsia="zh-CN"/>
        </w:rPr>
      </w:pPr>
      <w:r>
        <w:rPr>
          <w:rFonts w:hint="default" w:ascii="Times New Roman" w:hAnsi="Times New Roman" w:cs="Times New Roman"/>
          <w:b/>
          <w:kern w:val="0"/>
        </w:rPr>
        <w:t>Write and edit information</w:t>
      </w:r>
      <w:r>
        <w:rPr>
          <w:rFonts w:hint="eastAsia" w:ascii="Times New Roman" w:hAnsi="Times New Roman" w:cs="Times New Roman"/>
          <w:b/>
          <w:kern w:val="0"/>
          <w:lang w:eastAsia="zh-CN"/>
        </w:rPr>
        <w:t xml:space="preserve">: </w:t>
      </w:r>
    </w:p>
    <w:p w14:paraId="68B5F816">
      <w:pPr>
        <w:widowControl/>
        <w:jc w:val="left"/>
        <w:rPr>
          <w:rFonts w:hint="default" w:ascii="Times New Roman" w:hAnsi="Times New Roman" w:cs="Times New Roman"/>
          <w:kern w:val="0"/>
        </w:rPr>
      </w:pPr>
      <w:r>
        <w:rPr>
          <w:rFonts w:hint="default" w:ascii="Times New Roman" w:hAnsi="Times New Roman" w:cs="Times New Roman"/>
          <w:kern w:val="0"/>
        </w:rPr>
        <w:t>The safety technical specifications have been revised in 16 content formats with reference to GB/T 17519-2013 / chemical safety technical specifications.</w:t>
      </w:r>
    </w:p>
    <w:p w14:paraId="5FCAA18B">
      <w:pPr>
        <w:widowControl/>
        <w:jc w:val="left"/>
        <w:rPr>
          <w:rFonts w:hint="default" w:ascii="Times New Roman" w:hAnsi="Times New Roman" w:cs="Times New Roman" w:eastAsiaTheme="minorEastAsia"/>
          <w:kern w:val="0"/>
          <w:lang w:val="en-US" w:eastAsia="zh-CN"/>
        </w:rPr>
      </w:pPr>
      <w:r>
        <w:rPr>
          <w:rFonts w:hint="default" w:ascii="Times New Roman" w:hAnsi="Times New Roman" w:cs="Times New Roman"/>
          <w:kern w:val="0"/>
        </w:rPr>
        <w:t>The revision date</w:t>
      </w:r>
      <w:r>
        <w:rPr>
          <w:rFonts w:hint="eastAsia" w:ascii="Times New Roman" w:hAnsi="Times New Roman" w:cs="Times New Roman"/>
          <w:kern w:val="0"/>
          <w:lang w:eastAsia="zh-CN"/>
        </w:rPr>
        <w:t xml:space="preserve">: </w:t>
      </w:r>
      <w:r>
        <w:rPr>
          <w:rFonts w:hint="default" w:ascii="Times New Roman" w:hAnsi="Times New Roman" w:cs="Times New Roman"/>
          <w:kern w:val="0"/>
        </w:rPr>
        <w:t>20</w:t>
      </w:r>
      <w:r>
        <w:rPr>
          <w:rFonts w:hint="default" w:ascii="Times New Roman" w:hAnsi="Times New Roman" w:cs="Times New Roman"/>
          <w:kern w:val="0"/>
          <w:lang w:val="en-US"/>
        </w:rPr>
        <w:t>2</w:t>
      </w:r>
      <w:r>
        <w:rPr>
          <w:rFonts w:hint="eastAsia" w:ascii="Times New Roman" w:hAnsi="Times New Roman" w:cs="Times New Roman"/>
          <w:kern w:val="0"/>
          <w:lang w:val="en-US" w:eastAsia="zh-CN"/>
        </w:rPr>
        <w:t>6</w:t>
      </w:r>
      <w:r>
        <w:rPr>
          <w:rFonts w:hint="default" w:ascii="Times New Roman" w:hAnsi="Times New Roman" w:cs="Times New Roman"/>
          <w:kern w:val="0"/>
        </w:rPr>
        <w:t>/</w:t>
      </w:r>
      <w:r>
        <w:rPr>
          <w:rFonts w:hint="eastAsia" w:ascii="Times New Roman" w:hAnsi="Times New Roman" w:cs="Times New Roman"/>
          <w:kern w:val="0"/>
          <w:lang w:val="en-US" w:eastAsia="zh-CN"/>
        </w:rPr>
        <w:t>1</w:t>
      </w:r>
      <w:r>
        <w:rPr>
          <w:rFonts w:hint="default" w:ascii="Times New Roman" w:hAnsi="Times New Roman" w:cs="Times New Roman"/>
          <w:kern w:val="0"/>
        </w:rPr>
        <w:t>/</w:t>
      </w:r>
      <w:r>
        <w:rPr>
          <w:rFonts w:hint="default" w:ascii="Times New Roman" w:hAnsi="Times New Roman" w:cs="Times New Roman"/>
          <w:kern w:val="0"/>
          <w:lang w:val="en-US" w:eastAsia="zh-CN"/>
        </w:rPr>
        <w:t>1</w:t>
      </w:r>
    </w:p>
    <w:p w14:paraId="4D3CB721">
      <w:pPr>
        <w:widowControl/>
        <w:jc w:val="left"/>
        <w:rPr>
          <w:rFonts w:hint="eastAsia" w:ascii="Times New Roman" w:hAnsi="Times New Roman" w:cs="Times New Roman" w:eastAsiaTheme="minorEastAsia"/>
          <w:b/>
          <w:kern w:val="0"/>
          <w:lang w:eastAsia="zh-CN"/>
        </w:rPr>
      </w:pPr>
      <w:r>
        <w:rPr>
          <w:rFonts w:hint="default" w:ascii="Times New Roman" w:hAnsi="Times New Roman" w:cs="Times New Roman"/>
          <w:b/>
          <w:kern w:val="0"/>
        </w:rPr>
        <w:t>Important disclaimer</w:t>
      </w:r>
      <w:r>
        <w:rPr>
          <w:rFonts w:hint="eastAsia" w:ascii="Times New Roman" w:hAnsi="Times New Roman" w:cs="Times New Roman"/>
          <w:b/>
          <w:kern w:val="0"/>
          <w:lang w:eastAsia="zh-CN"/>
        </w:rPr>
        <w:t xml:space="preserve">: </w:t>
      </w:r>
    </w:p>
    <w:p w14:paraId="302E66D5">
      <w:pPr>
        <w:widowControl/>
        <w:jc w:val="left"/>
        <w:rPr>
          <w:rFonts w:hint="default" w:ascii="Times New Roman" w:hAnsi="Times New Roman" w:cs="Times New Roman"/>
          <w:kern w:val="0"/>
        </w:rPr>
      </w:pPr>
      <w:r>
        <w:rPr>
          <w:rFonts w:hint="default" w:ascii="Times New Roman" w:hAnsi="Times New Roman" w:cs="Times New Roman"/>
          <w:kern w:val="0"/>
        </w:rPr>
        <w:t>The data of the company is currently known data, according to the product under normal use, list must pay attention to matters, suggest the user to enable before, should read this data, help to the safe use and correct waste management. Please contact business technical staff if you have any doubts. But this data does not ensure that extended to processed products, whether have you made with materials processing, the user should be aimed at its product testing or certification to fully comply with relevant laws and regulations and requirements of the client, especially special purposes, such as the application of medicine, in case of any dispute and should not belong to the company's liability.</w:t>
      </w:r>
    </w:p>
    <w:p w14:paraId="514E57A2">
      <w:pPr>
        <w:rPr>
          <w:rFonts w:hint="default" w:ascii="Times New Roman" w:hAnsi="Times New Roman" w:eastAsia="宋体" w:cs="Times New Roman"/>
        </w:rPr>
      </w:pPr>
      <w:r>
        <w:rPr>
          <w:rFonts w:hint="default" w:ascii="Times New Roman" w:hAnsi="Times New Roman" w:eastAsia="宋体" w:cs="Times New Roman"/>
          <w:b/>
        </w:rPr>
        <w:t>Data maker</w:t>
      </w:r>
      <w:r>
        <w:rPr>
          <w:rFonts w:hint="eastAsia" w:ascii="Times New Roman" w:hAnsi="Times New Roman" w:eastAsia="宋体" w:cs="Times New Roman"/>
          <w:b/>
          <w:lang w:eastAsia="zh-CN"/>
        </w:rPr>
        <w:t xml:space="preserve">: </w:t>
      </w:r>
      <w:r>
        <w:rPr>
          <w:rFonts w:hint="default" w:ascii="Times New Roman" w:hAnsi="Times New Roman" w:eastAsia="宋体" w:cs="Times New Roman"/>
          <w:bCs/>
        </w:rPr>
        <w:t>Guangzhou BAWO New Material Science Co.,Ltd</w:t>
      </w:r>
    </w:p>
    <w:p w14:paraId="2A72F32B">
      <w:pPr>
        <w:widowControl/>
        <w:ind w:left="480" w:leftChars="200"/>
        <w:jc w:val="center"/>
        <w:rPr>
          <w:rFonts w:hint="default" w:ascii="Times New Roman" w:hAnsi="Times New Roman" w:cs="Times New Roman"/>
          <w:sz w:val="20"/>
          <w:szCs w:val="20"/>
        </w:rPr>
      </w:pPr>
    </w:p>
    <w:p w14:paraId="596E2412">
      <w:pPr>
        <w:widowControl/>
        <w:ind w:left="0" w:leftChars="0" w:hanging="4" w:firstLineChars="0"/>
        <w:jc w:val="both"/>
        <w:rPr>
          <w:rFonts w:hint="default" w:ascii="Times New Roman" w:hAnsi="Times New Roman" w:cs="Times New Roman"/>
          <w:sz w:val="22"/>
          <w:szCs w:val="22"/>
          <w:lang w:val="en-US" w:eastAsia="zh-CN"/>
        </w:rPr>
      </w:pPr>
    </w:p>
    <w:sectPr>
      <w:headerReference r:id="rId3" w:type="default"/>
      <w:footerReference r:id="rId5" w:type="default"/>
      <w:headerReference r:id="rId4" w:type="even"/>
      <w:pgSz w:w="11900" w:h="16840"/>
      <w:pgMar w:top="1247" w:right="720" w:bottom="1247" w:left="720" w:header="510" w:footer="794"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iti SC Light">
    <w:altName w:val="Malgun Gothic Semilight"/>
    <w:panose1 w:val="00000000000000000000"/>
    <w:charset w:val="50"/>
    <w:family w:val="auto"/>
    <w:pitch w:val="default"/>
    <w:sig w:usb0="00000000" w:usb1="00000000" w:usb2="00000010" w:usb3="00000000" w:csb0="003E0000" w:csb1="0000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Times New Roman (正文 CS 字体)">
    <w:altName w:val="宋体"/>
    <w:panose1 w:val="00000000000000000000"/>
    <w:charset w:val="86"/>
    <w:family w:val="roman"/>
    <w:pitch w:val="default"/>
    <w:sig w:usb0="00000000" w:usb1="00000000" w:usb2="00000000" w:usb3="00000000" w:csb0="00000000" w:csb1="00000000"/>
  </w:font>
  <w:font w:name="Microsoft YaHei Bold">
    <w:altName w:val="微软雅黑"/>
    <w:panose1 w:val="00000000000000000000"/>
    <w:charset w:val="50"/>
    <w:family w:val="auto"/>
    <w:pitch w:val="default"/>
    <w:sig w:usb0="00000000" w:usb1="0000000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F9051">
    <w:pPr>
      <w:pStyle w:val="3"/>
      <w:rPr>
        <w:rFonts w:ascii="微软雅黑" w:hAnsi="微软雅黑" w:eastAsia="微软雅黑"/>
      </w:rPr>
    </w:pPr>
    <w:r>
      <w:rPr>
        <w:rFonts w:ascii="微软雅黑" w:hAnsi="微软雅黑" w:eastAsia="微软雅黑"/>
      </w:rPr>
      <mc:AlternateContent>
        <mc:Choice Requires="wps">
          <w:drawing>
            <wp:anchor distT="0" distB="0" distL="114300" distR="114300" simplePos="0" relativeHeight="251661312" behindDoc="0" locked="0" layoutInCell="1" allowOverlap="1">
              <wp:simplePos x="0" y="0"/>
              <wp:positionH relativeFrom="column">
                <wp:posOffset>2112010</wp:posOffset>
              </wp:positionH>
              <wp:positionV relativeFrom="paragraph">
                <wp:posOffset>-36195</wp:posOffset>
              </wp:positionV>
              <wp:extent cx="2752090" cy="72263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752090" cy="722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0C2A38">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hint="eastAsia" w:ascii="Heiti SC Light" w:hAnsi="微软雅黑" w:eastAsia="Heiti SC Light" w:cs="Times New Roman (正文 CS 字体)"/>
                              <w:color w:val="000000" w:themeColor="text1"/>
                              <w:sz w:val="11"/>
                              <w:szCs w:val="11"/>
                              <w14:textFill>
                                <w14:solidFill>
                                  <w14:schemeClr w14:val="tx1"/>
                                </w14:solidFill>
                              </w14:textFill>
                            </w:rPr>
                            <w:t>A  广州市番禺区番禺大道北555号天安节能科技园产业大厦1座904</w:t>
                          </w:r>
                        </w:p>
                        <w:p w14:paraId="0ABC74DF">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ascii="Heiti SC Light" w:hAnsi="微软雅黑" w:eastAsia="Heiti SC Light" w:cs="Times New Roman (正文 CS 字体)"/>
                              <w:color w:val="000000" w:themeColor="text1"/>
                              <w:sz w:val="11"/>
                              <w:szCs w:val="11"/>
                              <w14:textFill>
                                <w14:solidFill>
                                  <w14:schemeClr w14:val="tx1"/>
                                </w14:solidFill>
                              </w14:textFill>
                            </w:rPr>
                            <w:t>T  86- 020- 3107 4363</w:t>
                          </w:r>
                          <w:r>
                            <w:rPr>
                              <w:rFonts w:ascii="Heiti SC Light" w:hAnsi="微软雅黑" w:eastAsia="Heiti SC Light" w:cs="Times New Roman (正文 CS 字体)"/>
                              <w:color w:val="000000" w:themeColor="text1"/>
                              <w:sz w:val="11"/>
                              <w:szCs w:val="11"/>
                              <w14:textFill>
                                <w14:solidFill>
                                  <w14:schemeClr w14:val="tx1"/>
                                </w14:solidFill>
                              </w14:textFill>
                            </w:rPr>
                            <w:tab/>
                          </w:r>
                          <w:r>
                            <w:rPr>
                              <w:rFonts w:hint="eastAsia" w:ascii="Heiti SC Light" w:hAnsi="微软雅黑" w:eastAsia="Heiti SC Light" w:cs="Times New Roman (正文 CS 字体)"/>
                              <w:color w:val="000000" w:themeColor="text1"/>
                              <w:sz w:val="11"/>
                              <w:szCs w:val="11"/>
                              <w14:textFill>
                                <w14:solidFill>
                                  <w14:schemeClr w14:val="tx1"/>
                                </w14:solidFill>
                              </w14:textFill>
                            </w:rPr>
                            <w:t xml:space="preserve">      </w:t>
                          </w:r>
                          <w:r>
                            <w:rPr>
                              <w:rFonts w:ascii="Heiti SC Light" w:hAnsi="微软雅黑" w:eastAsia="Heiti SC Light" w:cs="Times New Roman (正文 CS 字体)"/>
                              <w:color w:val="000000" w:themeColor="text1"/>
                              <w:sz w:val="11"/>
                              <w:szCs w:val="11"/>
                              <w14:textFill>
                                <w14:solidFill>
                                  <w14:schemeClr w14:val="tx1"/>
                                </w14:solidFill>
                              </w14:textFill>
                            </w:rPr>
                            <w:t>F  86 - 020- 3107 4309</w:t>
                          </w:r>
                        </w:p>
                        <w:p w14:paraId="7ADC5045">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ascii="Heiti SC Light" w:hAnsi="微软雅黑" w:eastAsia="Heiti SC Light" w:cs="Times New Roman (正文 CS 字体)"/>
                              <w:color w:val="000000" w:themeColor="text1"/>
                              <w:sz w:val="11"/>
                              <w:szCs w:val="11"/>
                              <w14:textFill>
                                <w14:solidFill>
                                  <w14:schemeClr w14:val="tx1"/>
                                </w14:solidFill>
                              </w14:textFill>
                            </w:rPr>
                            <w:t>W  www.bawo</w:t>
                          </w:r>
                          <w:r>
                            <w:rPr>
                              <w:rFonts w:hint="eastAsia" w:ascii="Heiti SC Light" w:hAnsi="微软雅黑" w:eastAsia="Heiti SC Light" w:cs="Times New Roman (正文 CS 字体)"/>
                              <w:color w:val="000000" w:themeColor="text1"/>
                              <w:sz w:val="11"/>
                              <w:szCs w:val="11"/>
                              <w:lang w:val="en-US" w:eastAsia="zh-CN"/>
                              <w14:textFill>
                                <w14:solidFill>
                                  <w14:schemeClr w14:val="tx1"/>
                                </w14:solidFill>
                              </w14:textFill>
                            </w:rPr>
                            <w:t>-</w:t>
                          </w:r>
                          <w:r>
                            <w:rPr>
                              <w:rFonts w:ascii="Heiti SC Light" w:hAnsi="微软雅黑" w:eastAsia="Heiti SC Light" w:cs="Times New Roman (正文 CS 字体)"/>
                              <w:color w:val="000000" w:themeColor="text1"/>
                              <w:sz w:val="11"/>
                              <w:szCs w:val="11"/>
                              <w14:textFill>
                                <w14:solidFill>
                                  <w14:schemeClr w14:val="tx1"/>
                                </w14:solidFill>
                              </w14:textFill>
                            </w:rPr>
                            <w:t>chem.com</w:t>
                          </w:r>
                          <w:r>
                            <w:rPr>
                              <w:rFonts w:ascii="Heiti SC Light" w:hAnsi="微软雅黑" w:eastAsia="Heiti SC Light" w:cs="Times New Roman (正文 CS 字体)"/>
                              <w:color w:val="000000" w:themeColor="text1"/>
                              <w:sz w:val="11"/>
                              <w:szCs w:val="11"/>
                              <w14:textFill>
                                <w14:solidFill>
                                  <w14:schemeClr w14:val="tx1"/>
                                </w14:solidFill>
                              </w14:textFill>
                            </w:rPr>
                            <w:tab/>
                          </w:r>
                          <w:r>
                            <w:rPr>
                              <w:rFonts w:hint="eastAsia" w:ascii="Heiti SC Light" w:hAnsi="微软雅黑" w:eastAsia="Heiti SC Light" w:cs="Times New Roman (正文 CS 字体)"/>
                              <w:color w:val="000000" w:themeColor="text1"/>
                              <w:sz w:val="11"/>
                              <w:szCs w:val="11"/>
                              <w14:textFill>
                                <w14:solidFill>
                                  <w14:schemeClr w14:val="tx1"/>
                                </w14:solidFill>
                              </w14:textFill>
                            </w:rPr>
                            <w:t xml:space="preserve">      </w:t>
                          </w:r>
                          <w:r>
                            <w:rPr>
                              <w:rFonts w:ascii="Heiti SC Light" w:hAnsi="微软雅黑" w:eastAsia="Heiti SC Light" w:cs="Times New Roman (正文 CS 字体)"/>
                              <w:color w:val="000000" w:themeColor="text1"/>
                              <w:sz w:val="11"/>
                              <w:szCs w:val="11"/>
                              <w14:textFill>
                                <w14:solidFill>
                                  <w14:schemeClr w14:val="tx1"/>
                                </w14:solidFill>
                              </w14:textFill>
                            </w:rPr>
                            <w:t>E  bawo_gz@163.com</w:t>
                          </w:r>
                        </w:p>
                        <w:p w14:paraId="71006F49">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hint="eastAsia" w:ascii="Heiti SC Light" w:hAnsi="微软雅黑" w:eastAsia="Heiti SC Light" w:cs="Times New Roman (正文 CS 字体)"/>
                              <w:color w:val="000000" w:themeColor="text1"/>
                              <w:sz w:val="11"/>
                              <w:szCs w:val="11"/>
                              <w14:textFill>
                                <w14:solidFill>
                                  <w14:schemeClr w14:val="tx1"/>
                                </w14:solidFill>
                              </w14:textFill>
                            </w:rPr>
                            <w:t>无锡公司&amp;研发中心</w:t>
                          </w:r>
                          <w:r>
                            <w:rPr>
                              <w:rFonts w:hint="eastAsia" w:ascii="Heiti SC Light" w:hAnsi="微软雅黑" w:eastAsia="Heiti SC Light" w:cs="Times New Roman (正文 CS 字体)"/>
                              <w:color w:val="000000" w:themeColor="text1"/>
                              <w:sz w:val="11"/>
                              <w:szCs w:val="11"/>
                              <w:lang w:eastAsia="zh-CN"/>
                              <w14:textFill>
                                <w14:solidFill>
                                  <w14:schemeClr w14:val="tx1"/>
                                </w14:solidFill>
                              </w14:textFill>
                            </w:rPr>
                            <w:t xml:space="preserve">: </w:t>
                          </w:r>
                          <w:r>
                            <w:rPr>
                              <w:rFonts w:hint="eastAsia" w:ascii="Heiti SC Light" w:hAnsi="微软雅黑" w:eastAsia="Heiti SC Light" w:cs="Times New Roman (正文 CS 字体)"/>
                              <w:color w:val="000000" w:themeColor="text1"/>
                              <w:sz w:val="11"/>
                              <w:szCs w:val="11"/>
                              <w14:textFill>
                                <w14:solidFill>
                                  <w14:schemeClr w14:val="tx1"/>
                                </w14:solidFill>
                              </w14:textFill>
                            </w:rPr>
                            <w:t>江苏·无锡市锡山开发区科技创业园</w:t>
                          </w:r>
                        </w:p>
                        <w:p w14:paraId="38BA260D">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hint="eastAsia" w:ascii="Heiti SC Light" w:hAnsi="微软雅黑" w:eastAsia="Heiti SC Light" w:cs="Times New Roman (正文 CS 字体)"/>
                              <w:color w:val="000000" w:themeColor="text1"/>
                              <w:sz w:val="11"/>
                              <w:szCs w:val="11"/>
                              <w14:textFill>
                                <w14:solidFill>
                                  <w14:schemeClr w14:val="tx1"/>
                                </w14:solidFill>
                              </w14:textFill>
                            </w:rPr>
                            <w:t>制造基地地址</w:t>
                          </w:r>
                          <w:r>
                            <w:rPr>
                              <w:rFonts w:hint="eastAsia" w:ascii="Heiti SC Light" w:hAnsi="微软雅黑" w:eastAsia="Heiti SC Light" w:cs="Times New Roman (正文 CS 字体)"/>
                              <w:color w:val="000000" w:themeColor="text1"/>
                              <w:sz w:val="11"/>
                              <w:szCs w:val="11"/>
                              <w:lang w:eastAsia="zh-CN"/>
                              <w14:textFill>
                                <w14:solidFill>
                                  <w14:schemeClr w14:val="tx1"/>
                                </w14:solidFill>
                              </w14:textFill>
                            </w:rPr>
                            <w:t xml:space="preserve">: </w:t>
                          </w:r>
                          <w:r>
                            <w:rPr>
                              <w:rFonts w:hint="eastAsia" w:ascii="Heiti SC Light" w:hAnsi="微软雅黑" w:eastAsia="Heiti SC Light" w:cs="Times New Roman (正文 CS 字体)"/>
                              <w:color w:val="000000" w:themeColor="text1"/>
                              <w:sz w:val="11"/>
                              <w:szCs w:val="11"/>
                              <w14:textFill>
                                <w14:solidFill>
                                  <w14:schemeClr w14:val="tx1"/>
                                </w14:solidFill>
                              </w14:textFill>
                            </w:rPr>
                            <w:t>广东·英德市东华镇高新技术产业园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6.3pt;margin-top:-2.85pt;height:56.9pt;width:216.7pt;z-index:251661312;mso-width-relative:page;mso-height-relative:page;" filled="f" stroked="f" coordsize="21600,21600" o:gfxdata="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MV2QzHXAAAACgEAAA8AAAAAAAAAAQAgAAAAIgAAAGRycy9kb3du&#10;cmV2LnhtbFBLAQIUABQAAAAIAIdO4kDT9ZigOQIAAGsEAAAOAAAAAAAAAAEAIAAAACYBAABkcnMv&#10;ZTJvRG9jLnhtbFBLBQYAAAAABgAGAFkBAADRBQAAAAA=&#10;">
              <v:fill on="f" focussize="0,0"/>
              <v:stroke on="f"/>
              <v:imagedata o:title=""/>
              <o:lock v:ext="edit" aspectratio="f"/>
              <v:textbox>
                <w:txbxContent>
                  <w:p w14:paraId="410C2A38">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hint="eastAsia" w:ascii="Heiti SC Light" w:hAnsi="微软雅黑" w:eastAsia="Heiti SC Light" w:cs="Times New Roman (正文 CS 字体)"/>
                        <w:color w:val="000000" w:themeColor="text1"/>
                        <w:sz w:val="11"/>
                        <w:szCs w:val="11"/>
                        <w14:textFill>
                          <w14:solidFill>
                            <w14:schemeClr w14:val="tx1"/>
                          </w14:solidFill>
                        </w14:textFill>
                      </w:rPr>
                      <w:t>A  广州市番禺区番禺大道北555号天安节能科技园产业大厦1座904</w:t>
                    </w:r>
                  </w:p>
                  <w:p w14:paraId="0ABC74DF">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ascii="Heiti SC Light" w:hAnsi="微软雅黑" w:eastAsia="Heiti SC Light" w:cs="Times New Roman (正文 CS 字体)"/>
                        <w:color w:val="000000" w:themeColor="text1"/>
                        <w:sz w:val="11"/>
                        <w:szCs w:val="11"/>
                        <w14:textFill>
                          <w14:solidFill>
                            <w14:schemeClr w14:val="tx1"/>
                          </w14:solidFill>
                        </w14:textFill>
                      </w:rPr>
                      <w:t>T  86- 020- 3107 4363</w:t>
                    </w:r>
                    <w:r>
                      <w:rPr>
                        <w:rFonts w:ascii="Heiti SC Light" w:hAnsi="微软雅黑" w:eastAsia="Heiti SC Light" w:cs="Times New Roman (正文 CS 字体)"/>
                        <w:color w:val="000000" w:themeColor="text1"/>
                        <w:sz w:val="11"/>
                        <w:szCs w:val="11"/>
                        <w14:textFill>
                          <w14:solidFill>
                            <w14:schemeClr w14:val="tx1"/>
                          </w14:solidFill>
                        </w14:textFill>
                      </w:rPr>
                      <w:tab/>
                    </w:r>
                    <w:r>
                      <w:rPr>
                        <w:rFonts w:hint="eastAsia" w:ascii="Heiti SC Light" w:hAnsi="微软雅黑" w:eastAsia="Heiti SC Light" w:cs="Times New Roman (正文 CS 字体)"/>
                        <w:color w:val="000000" w:themeColor="text1"/>
                        <w:sz w:val="11"/>
                        <w:szCs w:val="11"/>
                        <w14:textFill>
                          <w14:solidFill>
                            <w14:schemeClr w14:val="tx1"/>
                          </w14:solidFill>
                        </w14:textFill>
                      </w:rPr>
                      <w:t xml:space="preserve">      </w:t>
                    </w:r>
                    <w:r>
                      <w:rPr>
                        <w:rFonts w:ascii="Heiti SC Light" w:hAnsi="微软雅黑" w:eastAsia="Heiti SC Light" w:cs="Times New Roman (正文 CS 字体)"/>
                        <w:color w:val="000000" w:themeColor="text1"/>
                        <w:sz w:val="11"/>
                        <w:szCs w:val="11"/>
                        <w14:textFill>
                          <w14:solidFill>
                            <w14:schemeClr w14:val="tx1"/>
                          </w14:solidFill>
                        </w14:textFill>
                      </w:rPr>
                      <w:t>F  86 - 020- 3107 4309</w:t>
                    </w:r>
                  </w:p>
                  <w:p w14:paraId="7ADC5045">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ascii="Heiti SC Light" w:hAnsi="微软雅黑" w:eastAsia="Heiti SC Light" w:cs="Times New Roman (正文 CS 字体)"/>
                        <w:color w:val="000000" w:themeColor="text1"/>
                        <w:sz w:val="11"/>
                        <w:szCs w:val="11"/>
                        <w14:textFill>
                          <w14:solidFill>
                            <w14:schemeClr w14:val="tx1"/>
                          </w14:solidFill>
                        </w14:textFill>
                      </w:rPr>
                      <w:t>W  www.bawo</w:t>
                    </w:r>
                    <w:r>
                      <w:rPr>
                        <w:rFonts w:hint="eastAsia" w:ascii="Heiti SC Light" w:hAnsi="微软雅黑" w:eastAsia="Heiti SC Light" w:cs="Times New Roman (正文 CS 字体)"/>
                        <w:color w:val="000000" w:themeColor="text1"/>
                        <w:sz w:val="11"/>
                        <w:szCs w:val="11"/>
                        <w:lang w:val="en-US" w:eastAsia="zh-CN"/>
                        <w14:textFill>
                          <w14:solidFill>
                            <w14:schemeClr w14:val="tx1"/>
                          </w14:solidFill>
                        </w14:textFill>
                      </w:rPr>
                      <w:t>-</w:t>
                    </w:r>
                    <w:r>
                      <w:rPr>
                        <w:rFonts w:ascii="Heiti SC Light" w:hAnsi="微软雅黑" w:eastAsia="Heiti SC Light" w:cs="Times New Roman (正文 CS 字体)"/>
                        <w:color w:val="000000" w:themeColor="text1"/>
                        <w:sz w:val="11"/>
                        <w:szCs w:val="11"/>
                        <w14:textFill>
                          <w14:solidFill>
                            <w14:schemeClr w14:val="tx1"/>
                          </w14:solidFill>
                        </w14:textFill>
                      </w:rPr>
                      <w:t>chem.com</w:t>
                    </w:r>
                    <w:r>
                      <w:rPr>
                        <w:rFonts w:ascii="Heiti SC Light" w:hAnsi="微软雅黑" w:eastAsia="Heiti SC Light" w:cs="Times New Roman (正文 CS 字体)"/>
                        <w:color w:val="000000" w:themeColor="text1"/>
                        <w:sz w:val="11"/>
                        <w:szCs w:val="11"/>
                        <w14:textFill>
                          <w14:solidFill>
                            <w14:schemeClr w14:val="tx1"/>
                          </w14:solidFill>
                        </w14:textFill>
                      </w:rPr>
                      <w:tab/>
                    </w:r>
                    <w:r>
                      <w:rPr>
                        <w:rFonts w:hint="eastAsia" w:ascii="Heiti SC Light" w:hAnsi="微软雅黑" w:eastAsia="Heiti SC Light" w:cs="Times New Roman (正文 CS 字体)"/>
                        <w:color w:val="000000" w:themeColor="text1"/>
                        <w:sz w:val="11"/>
                        <w:szCs w:val="11"/>
                        <w14:textFill>
                          <w14:solidFill>
                            <w14:schemeClr w14:val="tx1"/>
                          </w14:solidFill>
                        </w14:textFill>
                      </w:rPr>
                      <w:t xml:space="preserve">      </w:t>
                    </w:r>
                    <w:r>
                      <w:rPr>
                        <w:rFonts w:ascii="Heiti SC Light" w:hAnsi="微软雅黑" w:eastAsia="Heiti SC Light" w:cs="Times New Roman (正文 CS 字体)"/>
                        <w:color w:val="000000" w:themeColor="text1"/>
                        <w:sz w:val="11"/>
                        <w:szCs w:val="11"/>
                        <w14:textFill>
                          <w14:solidFill>
                            <w14:schemeClr w14:val="tx1"/>
                          </w14:solidFill>
                        </w14:textFill>
                      </w:rPr>
                      <w:t>E  bawo_gz@163.com</w:t>
                    </w:r>
                  </w:p>
                  <w:p w14:paraId="71006F49">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hint="eastAsia" w:ascii="Heiti SC Light" w:hAnsi="微软雅黑" w:eastAsia="Heiti SC Light" w:cs="Times New Roman (正文 CS 字体)"/>
                        <w:color w:val="000000" w:themeColor="text1"/>
                        <w:sz w:val="11"/>
                        <w:szCs w:val="11"/>
                        <w14:textFill>
                          <w14:solidFill>
                            <w14:schemeClr w14:val="tx1"/>
                          </w14:solidFill>
                        </w14:textFill>
                      </w:rPr>
                      <w:t>无锡公司&amp;研发中心</w:t>
                    </w:r>
                    <w:r>
                      <w:rPr>
                        <w:rFonts w:hint="eastAsia" w:ascii="Heiti SC Light" w:hAnsi="微软雅黑" w:eastAsia="Heiti SC Light" w:cs="Times New Roman (正文 CS 字体)"/>
                        <w:color w:val="000000" w:themeColor="text1"/>
                        <w:sz w:val="11"/>
                        <w:szCs w:val="11"/>
                        <w:lang w:eastAsia="zh-CN"/>
                        <w14:textFill>
                          <w14:solidFill>
                            <w14:schemeClr w14:val="tx1"/>
                          </w14:solidFill>
                        </w14:textFill>
                      </w:rPr>
                      <w:t xml:space="preserve">: </w:t>
                    </w:r>
                    <w:r>
                      <w:rPr>
                        <w:rFonts w:hint="eastAsia" w:ascii="Heiti SC Light" w:hAnsi="微软雅黑" w:eastAsia="Heiti SC Light" w:cs="Times New Roman (正文 CS 字体)"/>
                        <w:color w:val="000000" w:themeColor="text1"/>
                        <w:sz w:val="11"/>
                        <w:szCs w:val="11"/>
                        <w14:textFill>
                          <w14:solidFill>
                            <w14:schemeClr w14:val="tx1"/>
                          </w14:solidFill>
                        </w14:textFill>
                      </w:rPr>
                      <w:t>江苏·无锡市锡山开发区科技创业园</w:t>
                    </w:r>
                  </w:p>
                  <w:p w14:paraId="38BA260D">
                    <w:pPr>
                      <w:ind w:left="420" w:hanging="420"/>
                      <w:rPr>
                        <w:rFonts w:ascii="Heiti SC Light" w:hAnsi="微软雅黑" w:eastAsia="Heiti SC Light" w:cs="Times New Roman (正文 CS 字体)"/>
                        <w:color w:val="000000" w:themeColor="text1"/>
                        <w:sz w:val="11"/>
                        <w:szCs w:val="11"/>
                        <w14:textFill>
                          <w14:solidFill>
                            <w14:schemeClr w14:val="tx1"/>
                          </w14:solidFill>
                        </w14:textFill>
                      </w:rPr>
                    </w:pPr>
                    <w:r>
                      <w:rPr>
                        <w:rFonts w:hint="eastAsia" w:ascii="Heiti SC Light" w:hAnsi="微软雅黑" w:eastAsia="Heiti SC Light" w:cs="Times New Roman (正文 CS 字体)"/>
                        <w:color w:val="000000" w:themeColor="text1"/>
                        <w:sz w:val="11"/>
                        <w:szCs w:val="11"/>
                        <w14:textFill>
                          <w14:solidFill>
                            <w14:schemeClr w14:val="tx1"/>
                          </w14:solidFill>
                        </w14:textFill>
                      </w:rPr>
                      <w:t>制造基地地址</w:t>
                    </w:r>
                    <w:r>
                      <w:rPr>
                        <w:rFonts w:hint="eastAsia" w:ascii="Heiti SC Light" w:hAnsi="微软雅黑" w:eastAsia="Heiti SC Light" w:cs="Times New Roman (正文 CS 字体)"/>
                        <w:color w:val="000000" w:themeColor="text1"/>
                        <w:sz w:val="11"/>
                        <w:szCs w:val="11"/>
                        <w:lang w:eastAsia="zh-CN"/>
                        <w14:textFill>
                          <w14:solidFill>
                            <w14:schemeClr w14:val="tx1"/>
                          </w14:solidFill>
                        </w14:textFill>
                      </w:rPr>
                      <w:t xml:space="preserve">: </w:t>
                    </w:r>
                    <w:r>
                      <w:rPr>
                        <w:rFonts w:hint="eastAsia" w:ascii="Heiti SC Light" w:hAnsi="微软雅黑" w:eastAsia="Heiti SC Light" w:cs="Times New Roman (正文 CS 字体)"/>
                        <w:color w:val="000000" w:themeColor="text1"/>
                        <w:sz w:val="11"/>
                        <w:szCs w:val="11"/>
                        <w14:textFill>
                          <w14:solidFill>
                            <w14:schemeClr w14:val="tx1"/>
                          </w14:solidFill>
                        </w14:textFill>
                      </w:rPr>
                      <w:t>广东·英德市东华镇高新技术产业园</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5408" behindDoc="0" locked="0" layoutInCell="1" allowOverlap="1">
              <wp:simplePos x="0" y="0"/>
              <wp:positionH relativeFrom="column">
                <wp:posOffset>5741670</wp:posOffset>
              </wp:positionH>
              <wp:positionV relativeFrom="paragraph">
                <wp:posOffset>467995</wp:posOffset>
              </wp:positionV>
              <wp:extent cx="676275" cy="177165"/>
              <wp:effectExtent l="0" t="0" r="0" b="0"/>
              <wp:wrapNone/>
              <wp:docPr id="6" name="文本框 6"/>
              <wp:cNvGraphicFramePr/>
              <a:graphic xmlns:a="http://schemas.openxmlformats.org/drawingml/2006/main">
                <a:graphicData uri="http://schemas.microsoft.com/office/word/2010/wordprocessingShape">
                  <wps:wsp>
                    <wps:cNvSpPr txBox="1"/>
                    <wps:spPr>
                      <a:xfrm>
                        <a:off x="0" y="0"/>
                        <a:ext cx="676275" cy="177165"/>
                      </a:xfrm>
                      <a:prstGeom prst="rect">
                        <a:avLst/>
                      </a:prstGeom>
                      <a:noFill/>
                      <a:ln w="6350">
                        <a:noFill/>
                      </a:ln>
                    </wps:spPr>
                    <wps:txbx>
                      <w:txbxContent>
                        <w:p w14:paraId="36D4B471">
                          <w:pPr>
                            <w:rPr>
                              <w:rFonts w:asciiTheme="majorEastAsia" w:hAnsiTheme="majorEastAsia" w:eastAsiaTheme="majorEastAsia"/>
                              <w:sz w:val="10"/>
                            </w:rPr>
                          </w:pPr>
                          <w:r>
                            <w:rPr>
                              <w:rFonts w:hint="eastAsia" w:asciiTheme="majorEastAsia" w:hAnsiTheme="majorEastAsia" w:eastAsiaTheme="majorEastAsia"/>
                              <w:sz w:val="10"/>
                            </w:rPr>
                            <w:t>八禾官方公众号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2.1pt;margin-top:36.85pt;height:13.95pt;width:53.25pt;z-index:251665408;mso-width-relative:page;mso-height-relative:page;" filled="f" stroked="f" coordsize="21600,21600" o:gfxdata="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ZVoP9oAAAALAQAADwAAAAAAAAABACAAAAAiAAAAZHJz&#10;L2Rvd25yZXYueG1sUEsBAhQAFAAAAAgAh07iQClaADg7AgAAZQQAAA4AAAAAAAAAAQAgAAAAKQEA&#10;AGRycy9lMm9Eb2MueG1sUEsFBgAAAAAGAAYAWQEAANYFAAAAAA==&#10;">
              <v:fill on="f" focussize="0,0"/>
              <v:stroke on="f" weight="0.5pt"/>
              <v:imagedata o:title=""/>
              <o:lock v:ext="edit" aspectratio="f"/>
              <v:textbox>
                <w:txbxContent>
                  <w:p w14:paraId="36D4B471">
                    <w:pPr>
                      <w:rPr>
                        <w:rFonts w:asciiTheme="majorEastAsia" w:hAnsiTheme="majorEastAsia" w:eastAsiaTheme="majorEastAsia"/>
                        <w:sz w:val="10"/>
                      </w:rPr>
                    </w:pPr>
                    <w:r>
                      <w:rPr>
                        <w:rFonts w:hint="eastAsia" w:asciiTheme="majorEastAsia" w:hAnsiTheme="majorEastAsia" w:eastAsiaTheme="majorEastAsia"/>
                        <w:sz w:val="10"/>
                      </w:rPr>
                      <w:t>八禾官方公众号</w:t>
                    </w:r>
                  </w:p>
                </w:txbxContent>
              </v:textbox>
            </v:shape>
          </w:pict>
        </mc:Fallback>
      </mc:AlternateContent>
    </w:r>
    <w:r>
      <w:rPr>
        <w:rFonts w:ascii="微软雅黑" w:hAnsi="微软雅黑" w:eastAsia="微软雅黑"/>
      </w:rPr>
      <w:drawing>
        <wp:anchor distT="0" distB="0" distL="114300" distR="114300" simplePos="0" relativeHeight="251664384" behindDoc="0" locked="0" layoutInCell="1" allowOverlap="1">
          <wp:simplePos x="0" y="0"/>
          <wp:positionH relativeFrom="column">
            <wp:posOffset>5817870</wp:posOffset>
          </wp:positionH>
          <wp:positionV relativeFrom="paragraph">
            <wp:posOffset>-14605</wp:posOffset>
          </wp:positionV>
          <wp:extent cx="488315" cy="488315"/>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
                  <a:stretch>
                    <a:fillRect/>
                  </a:stretch>
                </pic:blipFill>
                <pic:spPr>
                  <a:xfrm>
                    <a:off x="0" y="0"/>
                    <a:ext cx="488315" cy="488315"/>
                  </a:xfrm>
                  <a:prstGeom prst="rect">
                    <a:avLst/>
                  </a:prstGeom>
                </pic:spPr>
              </pic:pic>
            </a:graphicData>
          </a:graphic>
        </wp:anchor>
      </w:drawing>
    </w:r>
    <w:r>
      <w:rPr>
        <w:rFonts w:ascii="微软雅黑" w:hAnsi="微软雅黑" w:eastAsia="微软雅黑"/>
      </w:rPr>
      <mc:AlternateContent>
        <mc:Choice Requires="wps">
          <w:drawing>
            <wp:anchor distT="0" distB="0" distL="114300" distR="114300" simplePos="0" relativeHeight="251662336" behindDoc="0" locked="0" layoutInCell="1" allowOverlap="1">
              <wp:simplePos x="0" y="0"/>
              <wp:positionH relativeFrom="column">
                <wp:posOffset>-224155</wp:posOffset>
              </wp:positionH>
              <wp:positionV relativeFrom="paragraph">
                <wp:posOffset>-81915</wp:posOffset>
              </wp:positionV>
              <wp:extent cx="6629400" cy="0"/>
              <wp:effectExtent l="0" t="0" r="12700" b="12700"/>
              <wp:wrapNone/>
              <wp:docPr id="5" name="直线连接符 5"/>
              <wp:cNvGraphicFramePr/>
              <a:graphic xmlns:a="http://schemas.openxmlformats.org/drawingml/2006/main">
                <a:graphicData uri="http://schemas.microsoft.com/office/word/2010/wordprocessingShape">
                  <wps:wsp>
                    <wps:cNvCnPr/>
                    <wps:spPr>
                      <a:xfrm>
                        <a:off x="0" y="0"/>
                        <a:ext cx="6629400" cy="0"/>
                      </a:xfrm>
                      <a:prstGeom prst="line">
                        <a:avLst/>
                      </a:prstGeom>
                      <a:ln w="635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线连接符 5" o:spid="_x0000_s1026" o:spt="20" style="position:absolute;left:0pt;margin-left:-17.65pt;margin-top:-6.45pt;height:0pt;width:522pt;z-index:251662336;mso-width-relative:page;mso-height-relative:page;" filled="f" stroked="t" coordsize="21600,21600" o:gfxdata="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k9nJ7XAAAADAEAAA8A&#10;AAAAAAAAAQAgAAAAIgAAAGRycy9kb3ducmV2LnhtbFBLAQIUABQAAAAIAIdO4kBcwfzq3wEAAKgD&#10;AAAOAAAAAAAAAAEAIAAAACYBAABkcnMvZTJvRG9jLnhtbFBLBQYAAAAABgAGAFkBAAB3BQAAAAA=&#10;">
              <v:fill on="f" focussize="0,0"/>
              <v:stroke weight="0.5pt" color="#000000 [3213]" joinstyle="round"/>
              <v:imagedata o:title=""/>
              <o:lock v:ext="edit" aspectratio="f"/>
            </v:line>
          </w:pict>
        </mc:Fallback>
      </mc:AlternateContent>
    </w:r>
    <w:r>
      <w:rPr>
        <w:rFonts w:ascii="微软雅黑" w:hAnsi="微软雅黑" w:eastAsia="微软雅黑"/>
      </w:rPr>
      <mc:AlternateContent>
        <mc:Choice Requires="wps">
          <w:drawing>
            <wp:anchor distT="0" distB="0" distL="114300" distR="114300" simplePos="0" relativeHeight="251659264" behindDoc="0" locked="0" layoutInCell="1" allowOverlap="1">
              <wp:simplePos x="0" y="0"/>
              <wp:positionH relativeFrom="column">
                <wp:posOffset>-329565</wp:posOffset>
              </wp:positionH>
              <wp:positionV relativeFrom="paragraph">
                <wp:posOffset>1905</wp:posOffset>
              </wp:positionV>
              <wp:extent cx="2394585" cy="58102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394585" cy="5810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31614B">
                          <w:pPr>
                            <w:ind w:left="420" w:hanging="420"/>
                            <w:rPr>
                              <w:rFonts w:ascii="Microsoft YaHei Bold" w:hAnsi="Microsoft YaHei Bold" w:eastAsia="Microsoft YaHei Bold"/>
                              <w:color w:val="7E177B"/>
                              <w:sz w:val="26"/>
                              <w:szCs w:val="26"/>
                            </w:rPr>
                          </w:pPr>
                          <w:r>
                            <w:rPr>
                              <w:rFonts w:hint="eastAsia" w:ascii="Microsoft YaHei Bold" w:hAnsi="Microsoft YaHei Bold" w:eastAsia="Microsoft YaHei Bold"/>
                              <w:color w:val="7E177B"/>
                              <w:sz w:val="26"/>
                              <w:szCs w:val="26"/>
                            </w:rPr>
                            <w:t>广州八禾新材料科技有限公司</w:t>
                          </w:r>
                        </w:p>
                        <w:p w14:paraId="486E6FCF">
                          <w:pPr>
                            <w:ind w:left="420" w:hanging="420"/>
                            <w:rPr>
                              <w:rFonts w:ascii="微软雅黑" w:hAnsi="微软雅黑" w:eastAsia="微软雅黑"/>
                              <w:color w:val="7E177B"/>
                              <w:sz w:val="14"/>
                            </w:rPr>
                          </w:pPr>
                          <w:r>
                            <w:rPr>
                              <w:rFonts w:ascii="微软雅黑" w:hAnsi="微软雅黑" w:eastAsia="微软雅黑"/>
                              <w:color w:val="7E177B"/>
                              <w:sz w:val="14"/>
                            </w:rPr>
                            <w:t>Guangzhou BAWO New Material Science Co., Ltd.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5pt;margin-top:0.15pt;height:45.75pt;width:188.55pt;z-index:251659264;mso-width-relative:page;mso-height-relative:page;" filled="f" stroked="f" coordsize="21600,21600" o:gfxdata="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r0aC91QAAAAcBAAAPAAAAAAAAAAEAIAAAACIAAABkcnMvZG93bnJl&#10;di54bWxQSwECFAAUAAAACACHTuJA24t4LDkCAABrBAAADgAAAAAAAAABACAAAAAkAQAAZHJzL2Uy&#10;b0RvYy54bWxQSwUGAAAAAAYABgBZAQAAzwUAAAAA&#10;">
              <v:fill on="f" focussize="0,0"/>
              <v:stroke on="f"/>
              <v:imagedata o:title=""/>
              <o:lock v:ext="edit" aspectratio="f"/>
              <v:textbox>
                <w:txbxContent>
                  <w:p w14:paraId="7331614B">
                    <w:pPr>
                      <w:ind w:left="420" w:hanging="420"/>
                      <w:rPr>
                        <w:rFonts w:ascii="Microsoft YaHei Bold" w:hAnsi="Microsoft YaHei Bold" w:eastAsia="Microsoft YaHei Bold"/>
                        <w:color w:val="7E177B"/>
                        <w:sz w:val="26"/>
                        <w:szCs w:val="26"/>
                      </w:rPr>
                    </w:pPr>
                    <w:r>
                      <w:rPr>
                        <w:rFonts w:hint="eastAsia" w:ascii="Microsoft YaHei Bold" w:hAnsi="Microsoft YaHei Bold" w:eastAsia="Microsoft YaHei Bold"/>
                        <w:color w:val="7E177B"/>
                        <w:sz w:val="26"/>
                        <w:szCs w:val="26"/>
                      </w:rPr>
                      <w:t>广州八禾新材料科技有限公司</w:t>
                    </w:r>
                  </w:p>
                  <w:p w14:paraId="486E6FCF">
                    <w:pPr>
                      <w:ind w:left="420" w:hanging="420"/>
                      <w:rPr>
                        <w:rFonts w:ascii="微软雅黑" w:hAnsi="微软雅黑" w:eastAsia="微软雅黑"/>
                        <w:color w:val="7E177B"/>
                        <w:sz w:val="14"/>
                      </w:rPr>
                    </w:pPr>
                    <w:r>
                      <w:rPr>
                        <w:rFonts w:ascii="微软雅黑" w:hAnsi="微软雅黑" w:eastAsia="微软雅黑"/>
                        <w:color w:val="7E177B"/>
                        <w:sz w:val="14"/>
                      </w:rPr>
                      <w:t>Guangzhou BAWO New Material Science Co., Ltd.</w:t>
                    </w:r>
                  </w:p>
                </w:txbxContent>
              </v:textbox>
            </v:shape>
          </w:pict>
        </mc:Fallback>
      </mc:AlternateContent>
    </w:r>
    <w:r>
      <w:rPr>
        <w:rFonts w:ascii="微软雅黑" w:hAnsi="微软雅黑" w:eastAsia="微软雅黑"/>
      </w:rPr>
      <mc:AlternateContent>
        <mc:Choice Requires="wps">
          <w:drawing>
            <wp:anchor distT="0" distB="0" distL="114300" distR="114300" simplePos="0" relativeHeight="251660288" behindDoc="0" locked="0" layoutInCell="1" allowOverlap="1">
              <wp:simplePos x="0" y="0"/>
              <wp:positionH relativeFrom="column">
                <wp:posOffset>2056765</wp:posOffset>
              </wp:positionH>
              <wp:positionV relativeFrom="paragraph">
                <wp:posOffset>71755</wp:posOffset>
              </wp:positionV>
              <wp:extent cx="0" cy="412115"/>
              <wp:effectExtent l="0" t="0" r="12700" b="7620"/>
              <wp:wrapNone/>
              <wp:docPr id="3" name="直线连接符 3"/>
              <wp:cNvGraphicFramePr/>
              <a:graphic xmlns:a="http://schemas.openxmlformats.org/drawingml/2006/main">
                <a:graphicData uri="http://schemas.microsoft.com/office/word/2010/wordprocessingShape">
                  <wps:wsp>
                    <wps:cNvCnPr/>
                    <wps:spPr>
                      <a:xfrm flipH="1">
                        <a:off x="0" y="0"/>
                        <a:ext cx="0" cy="411849"/>
                      </a:xfrm>
                      <a:prstGeom prst="line">
                        <a:avLst/>
                      </a:prstGeom>
                      <a:ln w="9525" cmpd="sng">
                        <a:solidFill>
                          <a:srgbClr val="660066"/>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线连接符 3" o:spid="_x0000_s1026" o:spt="20" style="position:absolute;left:0pt;flip:x;margin-left:161.95pt;margin-top:5.65pt;height:32.45pt;width:0pt;z-index:251660288;mso-width-relative:page;mso-height-relative:page;" filled="f" stroked="t" coordsize="21600,21600" o:gfxdata="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YEIjtUA&#10;AAAJAQAADwAAAAAAAAABACAAAAAiAAAAZHJzL2Rvd25yZXYueG1sUEsBAhQAFAAAAAgAh07iQJmU&#10;RxXpAQAAsQMAAA4AAAAAAAAAAQAgAAAAJAEAAGRycy9lMm9Eb2MueG1sUEsFBgAAAAAGAAYAWQEA&#10;AH8FAAAAAA==&#10;">
              <v:fill on="f" focussize="0,0"/>
              <v:stroke color="#660066 [3204]"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BC945">
    <w:pPr>
      <w:pStyle w:val="4"/>
      <w:pBdr>
        <w:bottom w:val="single" w:color="auto" w:sz="4" w:space="5"/>
      </w:pBdr>
      <w:jc w:val="left"/>
      <w:rPr>
        <w:rFonts w:ascii="微软雅黑" w:hAnsi="微软雅黑" w:eastAsia="微软雅黑"/>
        <w:color w:val="7E177B"/>
      </w:rPr>
    </w:pPr>
    <w:r>
      <w:rPr>
        <w:rFonts w:ascii="微软雅黑" w:hAnsi="微软雅黑" w:eastAsia="微软雅黑"/>
      </w:rPr>
      <mc:AlternateContent>
        <mc:Choice Requires="wps">
          <w:drawing>
            <wp:anchor distT="0" distB="0" distL="114300" distR="114300" simplePos="0" relativeHeight="251663360" behindDoc="0" locked="0" layoutInCell="1" allowOverlap="1">
              <wp:simplePos x="0" y="0"/>
              <wp:positionH relativeFrom="column">
                <wp:posOffset>4073525</wp:posOffset>
              </wp:positionH>
              <wp:positionV relativeFrom="paragraph">
                <wp:posOffset>78740</wp:posOffset>
              </wp:positionV>
              <wp:extent cx="2498725" cy="3238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498725" cy="323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4651D8">
                          <w:pPr>
                            <w:wordWrap w:val="0"/>
                            <w:jc w:val="right"/>
                            <w:rPr>
                              <w:rFonts w:hint="default" w:eastAsiaTheme="minorEastAsia"/>
                              <w:b w:val="0"/>
                              <w:bCs w:val="0"/>
                              <w:color w:val="9A2280"/>
                              <w:sz w:val="22"/>
                              <w:lang w:val="en-US" w:eastAsia="zh-CN"/>
                              <w14:glow w14:rad="0">
                                <w14:srgbClr w14:val="000000"/>
                              </w14:glow>
                              <w14:reflection w14:blurRad="0" w14:stA="0" w14:stPos="0" w14:endA="0" w14:endPos="0" w14:dist="0" w14:dir="0" w14:fadeDir="0" w14:sx="0" w14:sy="0" w14:kx="0" w14:ky="0" w14:algn="none"/>
                              <w14:props3d w14:extrusionH="57150" w14:prstMaterial="softEdge">
                                <w14:bevelT w14:w="25400" w14:h="38100"/>
                              </w14:props3d>
                            </w:rPr>
                          </w:pPr>
                          <w:r>
                            <w:rPr>
                              <w:rFonts w:hint="eastAsia"/>
                              <w:b w:val="0"/>
                              <w:bCs w:val="0"/>
                              <w:color w:val="9A2280"/>
                              <w:sz w:val="22"/>
                              <w:lang w:val="en-US" w:eastAsia="zh-CN"/>
                              <w14:glow w14:rad="0">
                                <w14:srgbClr w14:val="000000"/>
                              </w14:glow>
                              <w14:reflection w14:blurRad="0" w14:stA="0" w14:stPos="0" w14:endA="0" w14:endPos="0" w14:dist="0" w14:dir="0" w14:fadeDir="0" w14:sx="0" w14:sy="0" w14:kx="0" w14:ky="0" w14:algn="none"/>
                              <w14:props3d w14:extrusionH="57150" w14:prstMaterial="softEdge">
                                <w14:bevelT w14:w="25400" w14:h="38100"/>
                              </w14:props3d>
                            </w:rPr>
                            <w:t>Professional UV resin manufacturer</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20.75pt;margin-top:6.2pt;height:25.5pt;width:196.75pt;z-index:251663360;v-text-anchor:middle;mso-width-relative:page;mso-height-relative:page;" filled="f" stroked="f" coordsize="21600,21600" o:gfxdata="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9lfX5dcAAAAKAQAADwAAAAAAAAABACAAAAAiAAAAZHJzL2Rv&#10;d25yZXYueG1sUEsBAhQAFAAAAAgAh07iQBBX4Mo7AgAAbQQAAA4AAAAAAAAAAQAgAAAAJgEAAGRy&#10;cy9lMm9Eb2MueG1sUEsFBgAAAAAGAAYAWQEAANMFAAAAAA==&#10;">
              <v:fill on="f" focussize="0,0"/>
              <v:stroke on="f"/>
              <v:imagedata o:title=""/>
              <o:lock v:ext="edit" aspectratio="f"/>
              <v:textbox>
                <w:txbxContent>
                  <w:p w14:paraId="704651D8">
                    <w:pPr>
                      <w:wordWrap w:val="0"/>
                      <w:jc w:val="right"/>
                      <w:rPr>
                        <w:rFonts w:hint="default" w:eastAsiaTheme="minorEastAsia"/>
                        <w:b w:val="0"/>
                        <w:bCs w:val="0"/>
                        <w:color w:val="9A2280"/>
                        <w:sz w:val="22"/>
                        <w:lang w:val="en-US" w:eastAsia="zh-CN"/>
                        <w14:glow w14:rad="0">
                          <w14:srgbClr w14:val="000000"/>
                        </w14:glow>
                        <w14:reflection w14:blurRad="0" w14:stA="0" w14:stPos="0" w14:endA="0" w14:endPos="0" w14:dist="0" w14:dir="0" w14:fadeDir="0" w14:sx="0" w14:sy="0" w14:kx="0" w14:ky="0" w14:algn="none"/>
                        <w14:props3d w14:extrusionH="57150" w14:prstMaterial="softEdge">
                          <w14:bevelT w14:w="25400" w14:h="38100"/>
                        </w14:props3d>
                      </w:rPr>
                    </w:pPr>
                    <w:r>
                      <w:rPr>
                        <w:rFonts w:hint="eastAsia"/>
                        <w:b w:val="0"/>
                        <w:bCs w:val="0"/>
                        <w:color w:val="9A2280"/>
                        <w:sz w:val="22"/>
                        <w:lang w:val="en-US" w:eastAsia="zh-CN"/>
                        <w14:glow w14:rad="0">
                          <w14:srgbClr w14:val="000000"/>
                        </w14:glow>
                        <w14:reflection w14:blurRad="0" w14:stA="0" w14:stPos="0" w14:endA="0" w14:endPos="0" w14:dist="0" w14:dir="0" w14:fadeDir="0" w14:sx="0" w14:sy="0" w14:kx="0" w14:ky="0" w14:algn="none"/>
                        <w14:props3d w14:extrusionH="57150" w14:prstMaterial="softEdge">
                          <w14:bevelT w14:w="25400" w14:h="38100"/>
                        </w14:props3d>
                      </w:rPr>
                      <w:t>Professional UV resin manufacturer</w:t>
                    </w:r>
                  </w:p>
                </w:txbxContent>
              </v:textbox>
            </v:shape>
          </w:pict>
        </mc:Fallback>
      </mc:AlternateContent>
    </w:r>
    <w:r>
      <w:rPr>
        <w:rFonts w:ascii="微软雅黑" w:hAnsi="微软雅黑" w:eastAsia="微软雅黑"/>
      </w:rPr>
      <w:drawing>
        <wp:inline distT="0" distB="0" distL="114300" distR="114300">
          <wp:extent cx="1240790" cy="392430"/>
          <wp:effectExtent l="0" t="0" r="16510" b="6985"/>
          <wp:docPr id="11" name="图片 11" descr="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LOGO"/>
                  <pic:cNvPicPr>
                    <a:picLocks noChangeAspect="1"/>
                  </pic:cNvPicPr>
                </pic:nvPicPr>
                <pic:blipFill>
                  <a:blip r:embed="rId1"/>
                  <a:stretch>
                    <a:fillRect/>
                  </a:stretch>
                </pic:blipFill>
                <pic:spPr>
                  <a:xfrm>
                    <a:off x="0" y="0"/>
                    <a:ext cx="1240790" cy="3924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tblInd w:w="-1152" w:type="dxa"/>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autofit"/>
      <w:tblCellMar>
        <w:top w:w="0" w:type="dxa"/>
        <w:left w:w="108" w:type="dxa"/>
        <w:bottom w:w="0" w:type="dxa"/>
        <w:right w:w="108" w:type="dxa"/>
      </w:tblCellMar>
    </w:tblPr>
    <w:tblGrid>
      <w:gridCol w:w="1152"/>
      <w:gridCol w:w="8480"/>
    </w:tblGrid>
    <w:tr w14:paraId="296E3FD2">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c>
        <w:tcPr>
          <w:tcW w:w="1152" w:type="dxa"/>
        </w:tcPr>
        <w:p w14:paraId="434CB845">
          <w:pPr>
            <w:pStyle w:val="4"/>
            <w:jc w:val="right"/>
            <w:rPr>
              <w:rFonts w:ascii="Cambria" w:hAnsi="Cambria"/>
              <w:b/>
            </w:rPr>
          </w:pPr>
          <w:r>
            <w:rPr>
              <w:rFonts w:ascii="Cambria" w:hAnsi="Cambria"/>
            </w:rPr>
            <w:fldChar w:fldCharType="begin"/>
          </w:r>
          <w:r>
            <w:rPr>
              <w:rFonts w:ascii="Cambria" w:hAnsi="Cambria"/>
            </w:rPr>
            <w:instrText xml:space="preserve">PAGE   \* MERGEFORMAT</w:instrText>
          </w:r>
          <w:r>
            <w:rPr>
              <w:rFonts w:ascii="Cambria" w:hAnsi="Cambria"/>
            </w:rPr>
            <w:fldChar w:fldCharType="separate"/>
          </w:r>
          <w:r>
            <w:rPr>
              <w:rFonts w:ascii="Cambria" w:hAnsi="Cambria"/>
              <w:lang w:val="zh-CN"/>
            </w:rPr>
            <w:t>1</w:t>
          </w:r>
          <w:r>
            <w:rPr>
              <w:rFonts w:ascii="Cambria" w:hAnsi="Cambria"/>
            </w:rPr>
            <w:fldChar w:fldCharType="end"/>
          </w:r>
        </w:p>
      </w:tc>
      <w:tc>
        <w:tcPr>
          <w:tcW w:w="0" w:type="auto"/>
          <w:noWrap/>
        </w:tcPr>
        <w:p w14:paraId="71461A5C">
          <w:pPr>
            <w:pStyle w:val="4"/>
            <w:rPr>
              <w:rFonts w:ascii="Cambria" w:hAnsi="Cambria"/>
            </w:rPr>
          </w:pPr>
          <w:sdt>
            <w:sdtPr>
              <w:rPr>
                <w:rFonts w:ascii="Cambria" w:hAnsi="Cambria"/>
              </w:rPr>
              <w:id w:val="565049494"/>
              <w:placeholder>
                <w:docPart w:val="54D4402E0535A24E96F56B025D4F6C80"/>
              </w:placeholder>
              <w:temporary/>
              <w:showingPlcHdr/>
            </w:sdtPr>
            <w:sdtEndPr>
              <w:rPr>
                <w:rFonts w:ascii="Cambria" w:hAnsi="Cambria"/>
              </w:rPr>
            </w:sdtEndPr>
            <w:sdtContent>
              <w:r>
                <w:rPr>
                  <w:rFonts w:ascii="Cambria" w:hAnsi="Cambria"/>
                  <w:lang w:val="zh-CN"/>
                </w:rPr>
                <w:t>[键入文字]</w:t>
              </w:r>
            </w:sdtContent>
          </w:sdt>
        </w:p>
      </w:tc>
    </w:tr>
  </w:tbl>
  <w:p w14:paraId="059333A2">
    <w:pPr>
      <w:pStyle w:val="4"/>
    </w:pPr>
  </w:p>
  <w:p w14:paraId="7B3087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B54F9E"/>
    <w:multiLevelType w:val="singleLevel"/>
    <w:tmpl w:val="F3B54F9E"/>
    <w:lvl w:ilvl="0" w:tentative="0">
      <w:start w:val="1"/>
      <w:numFmt w:val="decimal"/>
      <w:suff w:val="space"/>
      <w:lvlText w:val="%1."/>
      <w:lvlJc w:val="left"/>
    </w:lvl>
  </w:abstractNum>
  <w:abstractNum w:abstractNumId="1">
    <w:nsid w:val="FABFE1AA"/>
    <w:multiLevelType w:val="singleLevel"/>
    <w:tmpl w:val="FABFE1AA"/>
    <w:lvl w:ilvl="0" w:tentative="0">
      <w:start w:val="1"/>
      <w:numFmt w:val="decimal"/>
      <w:suff w:val="space"/>
      <w:lvlText w:val="%1."/>
      <w:lvlJc w:val="left"/>
    </w:lvl>
  </w:abstractNum>
  <w:abstractNum w:abstractNumId="2">
    <w:nsid w:val="0876FB0D"/>
    <w:multiLevelType w:val="singleLevel"/>
    <w:tmpl w:val="0876FB0D"/>
    <w:lvl w:ilvl="0" w:tentative="0">
      <w:start w:val="1"/>
      <w:numFmt w:val="decimal"/>
      <w:suff w:val="space"/>
      <w:lvlText w:val="%1."/>
      <w:lvlJc w:val="left"/>
    </w:lvl>
  </w:abstractNum>
  <w:abstractNum w:abstractNumId="3">
    <w:nsid w:val="41BB3DFE"/>
    <w:multiLevelType w:val="singleLevel"/>
    <w:tmpl w:val="41BB3DFE"/>
    <w:lvl w:ilvl="0" w:tentative="0">
      <w:start w:val="1"/>
      <w:numFmt w:val="decimal"/>
      <w:suff w:val="space"/>
      <w:lvlText w:val="%1."/>
      <w:lvlJc w:val="left"/>
    </w:lvl>
  </w:abstractNum>
  <w:abstractNum w:abstractNumId="4">
    <w:nsid w:val="426BF1D7"/>
    <w:multiLevelType w:val="singleLevel"/>
    <w:tmpl w:val="426BF1D7"/>
    <w:lvl w:ilvl="0" w:tentative="0">
      <w:start w:val="1"/>
      <w:numFmt w:val="decimal"/>
      <w:suff w:val="space"/>
      <w:lvlText w:val="%1."/>
      <w:lvlJc w:val="left"/>
    </w:lvl>
  </w:abstractNum>
  <w:abstractNum w:abstractNumId="5">
    <w:nsid w:val="4A62F03F"/>
    <w:multiLevelType w:val="singleLevel"/>
    <w:tmpl w:val="4A62F03F"/>
    <w:lvl w:ilvl="0" w:tentative="0">
      <w:start w:val="1"/>
      <w:numFmt w:val="decimal"/>
      <w:suff w:val="space"/>
      <w:lvlText w:val="%1."/>
      <w:lvlJc w:val="left"/>
    </w:lvl>
  </w:abstractNum>
  <w:abstractNum w:abstractNumId="6">
    <w:nsid w:val="55078939"/>
    <w:multiLevelType w:val="singleLevel"/>
    <w:tmpl w:val="55078939"/>
    <w:lvl w:ilvl="0" w:tentative="0">
      <w:start w:val="1"/>
      <w:numFmt w:val="decimal"/>
      <w:suff w:val="space"/>
      <w:lvlText w:val="%1."/>
      <w:lvlJc w:val="left"/>
    </w:lvl>
  </w:abstractNum>
  <w:abstractNum w:abstractNumId="7">
    <w:nsid w:val="55DCD96E"/>
    <w:multiLevelType w:val="singleLevel"/>
    <w:tmpl w:val="55DCD96E"/>
    <w:lvl w:ilvl="0" w:tentative="0">
      <w:start w:val="1"/>
      <w:numFmt w:val="decimal"/>
      <w:suff w:val="space"/>
      <w:lvlText w:val="%1."/>
      <w:lvlJc w:val="left"/>
    </w:lvl>
  </w:abstractNum>
  <w:abstractNum w:abstractNumId="8">
    <w:nsid w:val="7BA9C805"/>
    <w:multiLevelType w:val="singleLevel"/>
    <w:tmpl w:val="7BA9C805"/>
    <w:lvl w:ilvl="0" w:tentative="0">
      <w:start w:val="1"/>
      <w:numFmt w:val="decimal"/>
      <w:suff w:val="space"/>
      <w:lvlText w:val="%1."/>
      <w:lvlJc w:val="left"/>
    </w:lvl>
  </w:abstractNum>
  <w:num w:numId="1">
    <w:abstractNumId w:val="6"/>
  </w:num>
  <w:num w:numId="2">
    <w:abstractNumId w:val="1"/>
  </w:num>
  <w:num w:numId="3">
    <w:abstractNumId w:val="2"/>
  </w:num>
  <w:num w:numId="4">
    <w:abstractNumId w:val="7"/>
  </w:num>
  <w:num w:numId="5">
    <w:abstractNumId w:val="5"/>
  </w:num>
  <w:num w:numId="6">
    <w:abstractNumId w:val="0"/>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221"/>
  <w:drawingGridHorizontalSpacing w:val="120"/>
  <w:drawingGridVerticalSpacing w:val="42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3M2ViODk1ZmYyZDgxZDBkM2IwOTkzYmNiYmY1OGEifQ=="/>
  </w:docVars>
  <w:rsids>
    <w:rsidRoot w:val="001E6D45"/>
    <w:rsid w:val="001858A7"/>
    <w:rsid w:val="00186427"/>
    <w:rsid w:val="001C09EC"/>
    <w:rsid w:val="001D0D04"/>
    <w:rsid w:val="001E6D45"/>
    <w:rsid w:val="0021189C"/>
    <w:rsid w:val="00244F97"/>
    <w:rsid w:val="00293E85"/>
    <w:rsid w:val="002B7399"/>
    <w:rsid w:val="002C0F02"/>
    <w:rsid w:val="002C2029"/>
    <w:rsid w:val="002C3307"/>
    <w:rsid w:val="00312C93"/>
    <w:rsid w:val="00332E46"/>
    <w:rsid w:val="00425BEB"/>
    <w:rsid w:val="00481AA0"/>
    <w:rsid w:val="005A6422"/>
    <w:rsid w:val="00615E59"/>
    <w:rsid w:val="00631ADF"/>
    <w:rsid w:val="006427AA"/>
    <w:rsid w:val="006C3B20"/>
    <w:rsid w:val="00727274"/>
    <w:rsid w:val="0075508F"/>
    <w:rsid w:val="007722BF"/>
    <w:rsid w:val="007B0091"/>
    <w:rsid w:val="007D5174"/>
    <w:rsid w:val="0081280D"/>
    <w:rsid w:val="0083610F"/>
    <w:rsid w:val="009153A3"/>
    <w:rsid w:val="00933CE2"/>
    <w:rsid w:val="00AD52F7"/>
    <w:rsid w:val="00B6532E"/>
    <w:rsid w:val="00C4610C"/>
    <w:rsid w:val="00C74410"/>
    <w:rsid w:val="00CD53BC"/>
    <w:rsid w:val="00CE571F"/>
    <w:rsid w:val="00D75A4C"/>
    <w:rsid w:val="00DD0166"/>
    <w:rsid w:val="00DF2F0C"/>
    <w:rsid w:val="00E0439A"/>
    <w:rsid w:val="00E0729A"/>
    <w:rsid w:val="00EF2436"/>
    <w:rsid w:val="00F53115"/>
    <w:rsid w:val="00F661C6"/>
    <w:rsid w:val="00FA3CC5"/>
    <w:rsid w:val="01D17056"/>
    <w:rsid w:val="02F73DEE"/>
    <w:rsid w:val="032D1844"/>
    <w:rsid w:val="03E67AC5"/>
    <w:rsid w:val="089B1B36"/>
    <w:rsid w:val="09A60DC8"/>
    <w:rsid w:val="09D167BC"/>
    <w:rsid w:val="0A4A3E4A"/>
    <w:rsid w:val="0A8E1F60"/>
    <w:rsid w:val="0D79660F"/>
    <w:rsid w:val="0E867AD6"/>
    <w:rsid w:val="0EB977F0"/>
    <w:rsid w:val="10E00CDE"/>
    <w:rsid w:val="141A467B"/>
    <w:rsid w:val="14763522"/>
    <w:rsid w:val="1B764BFB"/>
    <w:rsid w:val="1CE14AF1"/>
    <w:rsid w:val="1DEB4479"/>
    <w:rsid w:val="20523600"/>
    <w:rsid w:val="21E10B95"/>
    <w:rsid w:val="23247F02"/>
    <w:rsid w:val="268E2A35"/>
    <w:rsid w:val="26CB5833"/>
    <w:rsid w:val="278C0776"/>
    <w:rsid w:val="29F74A66"/>
    <w:rsid w:val="2A17569E"/>
    <w:rsid w:val="2B4E65E8"/>
    <w:rsid w:val="2DE00BBD"/>
    <w:rsid w:val="2DE956D9"/>
    <w:rsid w:val="2FDA596B"/>
    <w:rsid w:val="329D0341"/>
    <w:rsid w:val="32AE71B3"/>
    <w:rsid w:val="33AB6E58"/>
    <w:rsid w:val="347E351A"/>
    <w:rsid w:val="35B43C28"/>
    <w:rsid w:val="362E3350"/>
    <w:rsid w:val="364F4412"/>
    <w:rsid w:val="36960E56"/>
    <w:rsid w:val="372A4A8E"/>
    <w:rsid w:val="38247A80"/>
    <w:rsid w:val="38606463"/>
    <w:rsid w:val="38DB3D3B"/>
    <w:rsid w:val="39867229"/>
    <w:rsid w:val="399230AA"/>
    <w:rsid w:val="3B686DFD"/>
    <w:rsid w:val="3B871F58"/>
    <w:rsid w:val="3C0D0D2E"/>
    <w:rsid w:val="3FA63FCE"/>
    <w:rsid w:val="402C0554"/>
    <w:rsid w:val="40EC0C21"/>
    <w:rsid w:val="431F212B"/>
    <w:rsid w:val="433A3D54"/>
    <w:rsid w:val="4458489B"/>
    <w:rsid w:val="44654E01"/>
    <w:rsid w:val="44BE5DD5"/>
    <w:rsid w:val="45272866"/>
    <w:rsid w:val="45936FB0"/>
    <w:rsid w:val="49CC016C"/>
    <w:rsid w:val="49F96717"/>
    <w:rsid w:val="4A822AB5"/>
    <w:rsid w:val="4AE00E94"/>
    <w:rsid w:val="4AFE3C4A"/>
    <w:rsid w:val="4D5F3B6D"/>
    <w:rsid w:val="4F77594A"/>
    <w:rsid w:val="514E2D70"/>
    <w:rsid w:val="532128EB"/>
    <w:rsid w:val="54416B79"/>
    <w:rsid w:val="547475A7"/>
    <w:rsid w:val="554B7EC1"/>
    <w:rsid w:val="608C39E9"/>
    <w:rsid w:val="60E676E4"/>
    <w:rsid w:val="60F876FC"/>
    <w:rsid w:val="62562501"/>
    <w:rsid w:val="63F41A8D"/>
    <w:rsid w:val="64A85961"/>
    <w:rsid w:val="65582B97"/>
    <w:rsid w:val="663D6E62"/>
    <w:rsid w:val="66544FA9"/>
    <w:rsid w:val="68581202"/>
    <w:rsid w:val="6BCB7ABB"/>
    <w:rsid w:val="6BE279A8"/>
    <w:rsid w:val="6C0F41E1"/>
    <w:rsid w:val="6C831BBE"/>
    <w:rsid w:val="6DAB4AF4"/>
    <w:rsid w:val="6DF56252"/>
    <w:rsid w:val="6E71421E"/>
    <w:rsid w:val="6F0D03EB"/>
    <w:rsid w:val="6F3E7E0E"/>
    <w:rsid w:val="711C4E52"/>
    <w:rsid w:val="7165526C"/>
    <w:rsid w:val="7358330D"/>
    <w:rsid w:val="74DF1FAA"/>
    <w:rsid w:val="75D27409"/>
    <w:rsid w:val="75ED4AD2"/>
    <w:rsid w:val="75F10B8C"/>
    <w:rsid w:val="76151E38"/>
    <w:rsid w:val="79D21D71"/>
    <w:rsid w:val="7D4C6582"/>
    <w:rsid w:val="7DD8027F"/>
    <w:rsid w:val="7E6A54DF"/>
    <w:rsid w:val="7ECD5062"/>
    <w:rsid w:val="7F427C3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rFonts w:ascii="Heiti SC Light" w:eastAsia="Heiti SC Light"/>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llowedHyperlink"/>
    <w:basedOn w:val="7"/>
    <w:semiHidden/>
    <w:unhideWhenUsed/>
    <w:qFormat/>
    <w:uiPriority w:val="99"/>
    <w:rPr>
      <w:color w:val="800080" w:themeColor="followedHyperlink"/>
      <w:u w:val="single"/>
      <w14:textFill>
        <w14:solidFill>
          <w14:schemeClr w14:val="folHlink"/>
        </w14:solidFill>
      </w14:textFill>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rFonts w:ascii="Heiti SC Light" w:eastAsia="Heiti SC Light"/>
      <w:sz w:val="18"/>
      <w:szCs w:val="18"/>
    </w:rPr>
  </w:style>
  <w:style w:type="character" w:customStyle="1" w:styleId="13">
    <w:name w:val="未处理的提及1"/>
    <w:basedOn w:val="7"/>
    <w:semiHidden/>
    <w:unhideWhenUsed/>
    <w:qFormat/>
    <w:uiPriority w:val="99"/>
    <w:rPr>
      <w:color w:val="605E5C"/>
      <w:shd w:val="clear" w:color="auto" w:fill="E1DFDD"/>
    </w:rPr>
  </w:style>
  <w:style w:type="table" w:customStyle="1" w:styleId="14">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15">
    <w:name w:val="Table Normal1"/>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4D4402E0535A24E96F56B025D4F6C80"/>
        <w:style w:val=""/>
        <w:category>
          <w:name w:val="常规"/>
          <w:gallery w:val="placeholder"/>
        </w:category>
        <w:types>
          <w:type w:val="bbPlcHdr"/>
        </w:types>
        <w:behaviors>
          <w:behavior w:val="content"/>
        </w:behaviors>
        <w:description w:val=""/>
        <w:guid w:val="{FE5D21FB-AE22-A44B-85D7-1D720FE3DA54}"/>
      </w:docPartPr>
      <w:docPartBody>
        <w:p w14:paraId="6AFBF045">
          <w:pPr>
            <w:pStyle w:val="4"/>
          </w:pPr>
          <w:r>
            <w:rPr>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C80"/>
    <w:rsid w:val="001F6A49"/>
    <w:rsid w:val="00225279"/>
    <w:rsid w:val="0039351E"/>
    <w:rsid w:val="004B64A4"/>
    <w:rsid w:val="005A2093"/>
    <w:rsid w:val="00684A74"/>
    <w:rsid w:val="006D5067"/>
    <w:rsid w:val="006D681C"/>
    <w:rsid w:val="00722BE9"/>
    <w:rsid w:val="008F11F2"/>
    <w:rsid w:val="00925BE9"/>
    <w:rsid w:val="009D3F66"/>
    <w:rsid w:val="00A80F67"/>
    <w:rsid w:val="00C566A1"/>
    <w:rsid w:val="00CC6C80"/>
    <w:rsid w:val="00D94570"/>
    <w:rsid w:val="00E01C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54D4402E0535A24E96F56B025D4F6C80"/>
    <w:qFormat/>
    <w:uiPriority w:val="0"/>
    <w:pPr>
      <w:widowControl w:val="0"/>
      <w:jc w:val="both"/>
    </w:pPr>
    <w:rPr>
      <w:rFonts w:asciiTheme="minorHAnsi" w:hAnsiTheme="minorHAnsi" w:eastAsiaTheme="minorEastAsia" w:cstheme="minorBidi"/>
      <w:kern w:val="2"/>
      <w:sz w:val="24"/>
      <w:szCs w:val="24"/>
      <w:lang w:val="en-US" w:eastAsia="zh-CN" w:bidi="ar-SA"/>
    </w:rPr>
  </w:style>
</w:style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1317</Words>
  <Characters>7952</Characters>
  <Lines>65</Lines>
  <Paragraphs>18</Paragraphs>
  <TotalTime>0</TotalTime>
  <ScaleCrop>false</ScaleCrop>
  <LinksUpToDate>false</LinksUpToDate>
  <CharactersWithSpaces>9133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2024-04-15T05:24:00Z</dcterms:created>
  <dc:creator>apple</dc:creator>
  <cp:lastModifiedBy>TAS</cp:lastModifiedBy>
  <dcterms:modified xsi:type="dcterms:W3CDTF">2026-05-27T03:35:33Z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1068B69AB8024CC89B240AE3815885F3_13</vt:lpwstr>
  </property>
  <property fmtid="{D5CDD505-2E9C-101B-9397-08002B2CF9AE}" pid="4" name="KSOTemplateDocerSaveRecord">
    <vt:lpwstr>eyJoZGlkIjoiZWJmOTVjMzRkNTc2N2I5YzE0MTE0ZDNmOGE1ZTAyYjciLCJ1c2VySWQiOiIxMTI3ODA3NzE5In0=</vt:lpwstr>
  </property>
</Properties>
</file>